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0D" w:rsidRDefault="00F238E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sidR="000330BA">
        <w:rPr>
          <w:rFonts w:ascii="方正小标宋简体" w:eastAsia="方正小标宋简体" w:hAnsi="方正小标宋简体" w:cs="方正小标宋简体" w:hint="eastAsia"/>
          <w:sz w:val="44"/>
          <w:szCs w:val="44"/>
        </w:rPr>
        <w:t>1</w:t>
      </w:r>
      <w:r>
        <w:rPr>
          <w:rFonts w:ascii="方正小标宋简体" w:eastAsia="方正小标宋简体" w:hAnsi="方正小标宋简体" w:cs="方正小标宋简体" w:hint="eastAsia"/>
          <w:sz w:val="44"/>
          <w:szCs w:val="44"/>
        </w:rPr>
        <w:t>年</w:t>
      </w:r>
      <w:r w:rsidR="00467073">
        <w:rPr>
          <w:rFonts w:ascii="方正小标宋简体" w:eastAsia="方正小标宋简体" w:hAnsi="方正小标宋简体" w:cs="方正小标宋简体" w:hint="eastAsia"/>
          <w:sz w:val="44"/>
          <w:szCs w:val="44"/>
        </w:rPr>
        <w:t>文物博物馆</w:t>
      </w:r>
      <w:r>
        <w:rPr>
          <w:rFonts w:ascii="方正小标宋简体" w:eastAsia="方正小标宋简体" w:hAnsi="方正小标宋简体" w:cs="方正小标宋简体" w:hint="eastAsia"/>
          <w:sz w:val="44"/>
          <w:szCs w:val="44"/>
        </w:rPr>
        <w:t>专业学位授权点建设年度报告</w:t>
      </w:r>
    </w:p>
    <w:p w:rsidR="00467073" w:rsidRDefault="00467073" w:rsidP="00327ED0">
      <w:pPr>
        <w:ind w:firstLineChars="200" w:firstLine="643"/>
        <w:rPr>
          <w:rFonts w:ascii="仿宋_GB2312" w:eastAsia="仿宋_GB2312" w:hAnsi="仿宋_GB2312" w:cs="仿宋_GB2312"/>
          <w:b/>
          <w:bCs/>
          <w:sz w:val="32"/>
          <w:szCs w:val="32"/>
        </w:rPr>
      </w:pPr>
    </w:p>
    <w:p w:rsidR="00F7560D" w:rsidRDefault="00F238EF" w:rsidP="00327ED0">
      <w:pPr>
        <w:ind w:firstLineChars="200" w:firstLine="643"/>
        <w:rPr>
          <w:rFonts w:ascii="仿宋_GB2312" w:eastAsia="仿宋_GB2312" w:hAnsi="仿宋_GB2312" w:cs="仿宋_GB2312"/>
          <w:sz w:val="28"/>
          <w:szCs w:val="28"/>
        </w:rPr>
      </w:pPr>
      <w:r>
        <w:rPr>
          <w:rFonts w:ascii="仿宋_GB2312" w:eastAsia="仿宋_GB2312" w:hAnsi="仿宋_GB2312" w:cs="仿宋_GB2312" w:hint="eastAsia"/>
          <w:b/>
          <w:bCs/>
          <w:sz w:val="32"/>
          <w:szCs w:val="32"/>
        </w:rPr>
        <w:t>一、学位</w:t>
      </w:r>
      <w:proofErr w:type="gramStart"/>
      <w:r>
        <w:rPr>
          <w:rFonts w:ascii="仿宋_GB2312" w:eastAsia="仿宋_GB2312" w:hAnsi="仿宋_GB2312" w:cs="仿宋_GB2312" w:hint="eastAsia"/>
          <w:b/>
          <w:bCs/>
          <w:sz w:val="32"/>
          <w:szCs w:val="32"/>
        </w:rPr>
        <w:t>点总体</w:t>
      </w:r>
      <w:proofErr w:type="gramEnd"/>
      <w:r>
        <w:rPr>
          <w:rFonts w:ascii="仿宋_GB2312" w:eastAsia="仿宋_GB2312" w:hAnsi="仿宋_GB2312" w:cs="仿宋_GB2312" w:hint="eastAsia"/>
          <w:b/>
          <w:bCs/>
          <w:sz w:val="32"/>
          <w:szCs w:val="32"/>
        </w:rPr>
        <w:t>概况</w:t>
      </w:r>
    </w:p>
    <w:p w:rsidR="002473AB" w:rsidRDefault="002473AB" w:rsidP="00A5455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1.培养人数</w:t>
      </w:r>
    </w:p>
    <w:p w:rsidR="00013E09" w:rsidRDefault="00055D68" w:rsidP="005F3D4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目前，文物与博物馆专业硕士研究生在读共</w:t>
      </w:r>
      <w:r w:rsidR="00D07CA2">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w:t>
      </w:r>
      <w:r w:rsidR="00D07CA2">
        <w:rPr>
          <w:rFonts w:ascii="仿宋_GB2312" w:eastAsia="仿宋_GB2312" w:hAnsi="仿宋_GB2312" w:cs="仿宋_GB2312" w:hint="eastAsia"/>
          <w:sz w:val="32"/>
          <w:szCs w:val="32"/>
        </w:rPr>
        <w:t>2018级53人，</w:t>
      </w:r>
      <w:r>
        <w:rPr>
          <w:rFonts w:ascii="仿宋_GB2312" w:eastAsia="仿宋_GB2312" w:hAnsi="仿宋_GB2312" w:cs="仿宋_GB2312" w:hint="eastAsia"/>
          <w:sz w:val="32"/>
          <w:szCs w:val="32"/>
        </w:rPr>
        <w:t>2020年9月入学43人，2019级</w:t>
      </w:r>
      <w:r w:rsidR="002473AB">
        <w:rPr>
          <w:rFonts w:ascii="仿宋_GB2312" w:eastAsia="仿宋_GB2312" w:hAnsi="仿宋_GB2312" w:cs="仿宋_GB2312" w:hint="eastAsia"/>
          <w:sz w:val="32"/>
          <w:szCs w:val="32"/>
        </w:rPr>
        <w:t>41</w:t>
      </w:r>
      <w:r w:rsidR="00D07CA2">
        <w:rPr>
          <w:rFonts w:ascii="仿宋_GB2312" w:eastAsia="仿宋_GB2312" w:hAnsi="仿宋_GB2312" w:cs="仿宋_GB2312" w:hint="eastAsia"/>
          <w:sz w:val="32"/>
          <w:szCs w:val="32"/>
        </w:rPr>
        <w:t>人</w:t>
      </w:r>
      <w:r w:rsidR="002473AB">
        <w:rPr>
          <w:rFonts w:ascii="仿宋_GB2312" w:eastAsia="仿宋_GB2312" w:hAnsi="仿宋_GB2312" w:cs="仿宋_GB2312" w:hint="eastAsia"/>
          <w:sz w:val="32"/>
          <w:szCs w:val="32"/>
        </w:rPr>
        <w:t>。</w:t>
      </w:r>
    </w:p>
    <w:p w:rsidR="00013E09" w:rsidRDefault="002473AB" w:rsidP="005F3D4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2.毕业及就业</w:t>
      </w:r>
      <w:r w:rsidR="0056134F">
        <w:rPr>
          <w:rFonts w:ascii="仿宋_GB2312" w:eastAsia="仿宋_GB2312" w:hAnsi="仿宋_GB2312" w:cs="仿宋_GB2312" w:hint="eastAsia"/>
          <w:sz w:val="32"/>
          <w:szCs w:val="32"/>
        </w:rPr>
        <w:t>情况</w:t>
      </w:r>
    </w:p>
    <w:p w:rsidR="002473AB" w:rsidRDefault="002473AB" w:rsidP="005F3D4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2020年7月毕业5</w:t>
      </w:r>
      <w:r w:rsidR="00861A56">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w:t>
      </w:r>
      <w:r w:rsidR="00247CFF">
        <w:rPr>
          <w:rFonts w:ascii="仿宋_GB2312" w:eastAsia="仿宋_GB2312" w:hAnsi="仿宋_GB2312" w:cs="仿宋_GB2312" w:hint="eastAsia"/>
          <w:sz w:val="32"/>
          <w:szCs w:val="32"/>
        </w:rPr>
        <w:t>12月毕业</w:t>
      </w:r>
      <w:r w:rsidR="00861A56">
        <w:rPr>
          <w:rFonts w:ascii="仿宋_GB2312" w:eastAsia="仿宋_GB2312" w:hAnsi="仿宋_GB2312" w:cs="仿宋_GB2312" w:hint="eastAsia"/>
          <w:sz w:val="32"/>
          <w:szCs w:val="32"/>
        </w:rPr>
        <w:t>1</w:t>
      </w:r>
      <w:r w:rsidR="00247CFF">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授予学位5</w:t>
      </w:r>
      <w:r w:rsidR="00861A56">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r w:rsidRPr="002473AB">
        <w:rPr>
          <w:rFonts w:ascii="仿宋_GB2312" w:eastAsia="仿宋_GB2312" w:hAnsi="仿宋_GB2312" w:cs="仿宋_GB2312" w:hint="eastAsia"/>
          <w:sz w:val="32"/>
          <w:szCs w:val="32"/>
        </w:rPr>
        <w:t>就业</w:t>
      </w:r>
      <w:r w:rsidR="002A4AC4">
        <w:rPr>
          <w:rFonts w:ascii="仿宋_GB2312" w:eastAsia="仿宋_GB2312" w:hAnsi="仿宋_GB2312" w:cs="仿宋_GB2312" w:hint="eastAsia"/>
          <w:sz w:val="32"/>
          <w:szCs w:val="32"/>
        </w:rPr>
        <w:t>50</w:t>
      </w:r>
      <w:r w:rsidRPr="002473AB">
        <w:rPr>
          <w:rFonts w:ascii="仿宋_GB2312" w:eastAsia="仿宋_GB2312" w:hAnsi="仿宋_GB2312" w:cs="仿宋_GB2312" w:hint="eastAsia"/>
          <w:sz w:val="32"/>
          <w:szCs w:val="32"/>
        </w:rPr>
        <w:t>人，就业率</w:t>
      </w:r>
      <w:r w:rsidR="002A4AC4">
        <w:rPr>
          <w:rFonts w:ascii="仿宋_GB2312" w:eastAsia="仿宋_GB2312" w:hAnsi="仿宋_GB2312" w:cs="仿宋_GB2312" w:hint="eastAsia"/>
          <w:sz w:val="32"/>
          <w:szCs w:val="32"/>
        </w:rPr>
        <w:t>98.04</w:t>
      </w:r>
      <w:r w:rsidRPr="002473AB">
        <w:rPr>
          <w:rFonts w:ascii="仿宋_GB2312" w:eastAsia="仿宋_GB2312" w:hAnsi="仿宋_GB2312" w:cs="仿宋_GB2312" w:hint="eastAsia"/>
          <w:sz w:val="32"/>
          <w:szCs w:val="32"/>
        </w:rPr>
        <w:t>%</w:t>
      </w:r>
      <w:r w:rsidR="00225EA5">
        <w:rPr>
          <w:rFonts w:ascii="仿宋_GB2312" w:eastAsia="仿宋_GB2312" w:hAnsi="仿宋_GB2312" w:cs="仿宋_GB2312" w:hint="eastAsia"/>
          <w:sz w:val="32"/>
          <w:szCs w:val="32"/>
        </w:rPr>
        <w:t>。</w:t>
      </w:r>
    </w:p>
    <w:p w:rsidR="00225EA5" w:rsidRDefault="00225EA5" w:rsidP="00DA3C6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3.导师队伍</w:t>
      </w:r>
    </w:p>
    <w:p w:rsidR="002A4AC4" w:rsidRDefault="00575932" w:rsidP="00076094">
      <w:pPr>
        <w:ind w:firstLineChars="200" w:firstLine="640"/>
        <w:rPr>
          <w:rFonts w:ascii="仿宋_GB2312" w:eastAsia="仿宋_GB2312" w:hAnsi="仿宋_GB2312" w:cs="仿宋_GB2312"/>
          <w:bCs/>
          <w:sz w:val="32"/>
          <w:szCs w:val="32"/>
        </w:rPr>
      </w:pPr>
      <w:r w:rsidRPr="00076094">
        <w:rPr>
          <w:rFonts w:ascii="仿宋_GB2312" w:eastAsia="仿宋_GB2312" w:hAnsi="仿宋_GB2312" w:cs="仿宋_GB2312" w:hint="eastAsia"/>
          <w:bCs/>
          <w:sz w:val="32"/>
          <w:szCs w:val="32"/>
        </w:rPr>
        <w:t>202</w:t>
      </w:r>
      <w:r w:rsidR="002A4AC4">
        <w:rPr>
          <w:rFonts w:ascii="仿宋_GB2312" w:eastAsia="仿宋_GB2312" w:hAnsi="仿宋_GB2312" w:cs="仿宋_GB2312" w:hint="eastAsia"/>
          <w:bCs/>
          <w:sz w:val="32"/>
          <w:szCs w:val="32"/>
        </w:rPr>
        <w:t>1</w:t>
      </w:r>
      <w:r w:rsidRPr="00076094">
        <w:rPr>
          <w:rFonts w:ascii="仿宋_GB2312" w:eastAsia="仿宋_GB2312" w:hAnsi="仿宋_GB2312" w:cs="仿宋_GB2312" w:hint="eastAsia"/>
          <w:bCs/>
          <w:sz w:val="32"/>
          <w:szCs w:val="32"/>
        </w:rPr>
        <w:t>年，</w:t>
      </w:r>
      <w:r w:rsidR="00100326" w:rsidRPr="00076094">
        <w:rPr>
          <w:rFonts w:ascii="仿宋_GB2312" w:eastAsia="仿宋_GB2312" w:hAnsi="仿宋_GB2312" w:cs="仿宋_GB2312" w:hint="eastAsia"/>
          <w:bCs/>
          <w:sz w:val="32"/>
          <w:szCs w:val="32"/>
        </w:rPr>
        <w:t>文</w:t>
      </w:r>
      <w:proofErr w:type="gramStart"/>
      <w:r w:rsidR="00100326" w:rsidRPr="00076094">
        <w:rPr>
          <w:rFonts w:ascii="仿宋_GB2312" w:eastAsia="仿宋_GB2312" w:hAnsi="仿宋_GB2312" w:cs="仿宋_GB2312" w:hint="eastAsia"/>
          <w:bCs/>
          <w:sz w:val="32"/>
          <w:szCs w:val="32"/>
        </w:rPr>
        <w:t>博专硕</w:t>
      </w:r>
      <w:proofErr w:type="gramEnd"/>
      <w:r w:rsidR="00100326" w:rsidRPr="00076094">
        <w:rPr>
          <w:rFonts w:ascii="仿宋_GB2312" w:eastAsia="仿宋_GB2312" w:hAnsi="仿宋_GB2312" w:cs="仿宋_GB2312" w:hint="eastAsia"/>
          <w:bCs/>
          <w:sz w:val="32"/>
          <w:szCs w:val="32"/>
        </w:rPr>
        <w:t>研究生导师有</w:t>
      </w:r>
      <w:r w:rsidR="00611727">
        <w:rPr>
          <w:rFonts w:ascii="仿宋_GB2312" w:eastAsia="仿宋_GB2312" w:hAnsi="仿宋_GB2312" w:cs="仿宋_GB2312" w:hint="eastAsia"/>
          <w:bCs/>
          <w:sz w:val="32"/>
          <w:szCs w:val="32"/>
        </w:rPr>
        <w:t>23人，</w:t>
      </w:r>
      <w:r w:rsidR="000330BA">
        <w:rPr>
          <w:rFonts w:ascii="仿宋_GB2312" w:eastAsia="仿宋_GB2312" w:hAnsi="仿宋_GB2312" w:cs="仿宋_GB2312" w:hint="eastAsia"/>
          <w:bCs/>
          <w:sz w:val="32"/>
          <w:szCs w:val="32"/>
        </w:rPr>
        <w:t>分别为</w:t>
      </w:r>
      <w:r w:rsidR="002A4AC4" w:rsidRPr="002A4AC4">
        <w:rPr>
          <w:rFonts w:ascii="仿宋_GB2312" w:eastAsia="仿宋_GB2312" w:hAnsi="仿宋_GB2312" w:cs="仿宋_GB2312" w:hint="eastAsia"/>
          <w:bCs/>
          <w:sz w:val="32"/>
          <w:szCs w:val="32"/>
        </w:rPr>
        <w:t>田澍</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、李并成</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、何玉红</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、胡小鹏</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、刘再聪</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、潘春辉</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、尚季芳</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、李迎春</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、李晓英</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、张连银</w:t>
      </w:r>
      <w:r w:rsidR="002A4AC4">
        <w:rPr>
          <w:rFonts w:ascii="仿宋_GB2312" w:eastAsia="仿宋_GB2312" w:hAnsi="仿宋_GB2312" w:cs="仿宋_GB2312" w:hint="eastAsia"/>
          <w:bCs/>
          <w:sz w:val="32"/>
          <w:szCs w:val="32"/>
        </w:rPr>
        <w:t>教授</w:t>
      </w:r>
      <w:r w:rsidR="002A4AC4" w:rsidRPr="002A4AC4">
        <w:rPr>
          <w:rFonts w:ascii="仿宋_GB2312" w:eastAsia="仿宋_GB2312" w:hAnsi="仿宋_GB2312" w:cs="仿宋_GB2312" w:hint="eastAsia"/>
          <w:bCs/>
          <w:sz w:val="32"/>
          <w:szCs w:val="32"/>
        </w:rPr>
        <w:t>、张继刚</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、张嵘</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、郑峰</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、黄兆宏</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、陶兴华</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、杨芳</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、秦丙坤</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、马军霞</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、王新春</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、张之佐</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、马玉凤</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、郝振宇</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、侯培和、李顺庆</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、连菊霞</w:t>
      </w:r>
      <w:r w:rsidR="002A4AC4">
        <w:rPr>
          <w:rFonts w:ascii="仿宋_GB2312" w:eastAsia="仿宋_GB2312" w:hAnsi="仿宋_GB2312" w:cs="仿宋_GB2312" w:hint="eastAsia"/>
          <w:bCs/>
          <w:sz w:val="32"/>
          <w:szCs w:val="32"/>
        </w:rPr>
        <w:t>副教授</w:t>
      </w:r>
      <w:r w:rsidR="002A4AC4" w:rsidRPr="002A4AC4">
        <w:rPr>
          <w:rFonts w:ascii="仿宋_GB2312" w:eastAsia="仿宋_GB2312" w:hAnsi="仿宋_GB2312" w:cs="仿宋_GB2312" w:hint="eastAsia"/>
          <w:bCs/>
          <w:sz w:val="32"/>
          <w:szCs w:val="32"/>
        </w:rPr>
        <w:t>、张荣、梁珊珊</w:t>
      </w:r>
      <w:r w:rsidR="002A4AC4">
        <w:rPr>
          <w:rFonts w:ascii="仿宋_GB2312" w:eastAsia="仿宋_GB2312" w:hAnsi="仿宋_GB2312" w:cs="仿宋_GB2312" w:hint="eastAsia"/>
          <w:bCs/>
          <w:sz w:val="32"/>
          <w:szCs w:val="32"/>
        </w:rPr>
        <w:t>副教授</w:t>
      </w:r>
    </w:p>
    <w:p w:rsidR="00F7560D" w:rsidRPr="00025527" w:rsidRDefault="00F238EF" w:rsidP="00327ED0">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二、研究生党建与思想政治教育工作</w:t>
      </w:r>
    </w:p>
    <w:p w:rsidR="00013E09" w:rsidRDefault="007B62F0" w:rsidP="007B62F0">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文</w:t>
      </w:r>
      <w:proofErr w:type="gramStart"/>
      <w:r>
        <w:rPr>
          <w:rFonts w:ascii="仿宋_GB2312" w:eastAsia="仿宋_GB2312" w:hAnsi="仿宋_GB2312" w:cs="仿宋_GB2312" w:hint="eastAsia"/>
          <w:sz w:val="32"/>
          <w:szCs w:val="32"/>
        </w:rPr>
        <w:t>博专硕</w:t>
      </w:r>
      <w:proofErr w:type="gramEnd"/>
      <w:r>
        <w:rPr>
          <w:rFonts w:ascii="仿宋_GB2312" w:eastAsia="仿宋_GB2312" w:hAnsi="仿宋_GB2312" w:cs="仿宋_GB2312" w:hint="eastAsia"/>
          <w:sz w:val="32"/>
          <w:szCs w:val="32"/>
        </w:rPr>
        <w:t>研究生党建常规化，思想政治教育扎实深入。活动明细具体如下：</w:t>
      </w:r>
    </w:p>
    <w:tbl>
      <w:tblPr>
        <w:tblStyle w:val="a5"/>
        <w:tblW w:w="0" w:type="auto"/>
        <w:tblLook w:val="04A0" w:firstRow="1" w:lastRow="0" w:firstColumn="1" w:lastColumn="0" w:noHBand="0" w:noVBand="1"/>
      </w:tblPr>
      <w:tblGrid>
        <w:gridCol w:w="2235"/>
        <w:gridCol w:w="4677"/>
        <w:gridCol w:w="1610"/>
      </w:tblGrid>
      <w:tr w:rsidR="007B62F0" w:rsidRPr="007B62F0" w:rsidTr="00796A68">
        <w:tc>
          <w:tcPr>
            <w:tcW w:w="8522" w:type="dxa"/>
            <w:gridSpan w:val="3"/>
            <w:vAlign w:val="center"/>
          </w:tcPr>
          <w:p w:rsidR="007B62F0" w:rsidRPr="007B62F0" w:rsidRDefault="007B62F0" w:rsidP="00772292">
            <w:pPr>
              <w:spacing w:line="320" w:lineRule="exact"/>
              <w:jc w:val="center"/>
              <w:rPr>
                <w:rFonts w:ascii="仿宋_GB2312" w:eastAsia="仿宋_GB2312" w:hAnsi="仿宋_GB2312" w:cs="仿宋_GB2312"/>
                <w:sz w:val="24"/>
                <w:szCs w:val="32"/>
              </w:rPr>
            </w:pPr>
            <w:r w:rsidRPr="007B62F0">
              <w:rPr>
                <w:rFonts w:ascii="仿宋_GB2312" w:eastAsia="仿宋_GB2312" w:hAnsi="仿宋_GB2312" w:cs="仿宋_GB2312" w:hint="eastAsia"/>
                <w:sz w:val="24"/>
                <w:szCs w:val="32"/>
              </w:rPr>
              <w:lastRenderedPageBreak/>
              <w:t>2020西北师大学位授权考古文</w:t>
            </w:r>
            <w:proofErr w:type="gramStart"/>
            <w:r w:rsidRPr="007B62F0">
              <w:rPr>
                <w:rFonts w:ascii="仿宋_GB2312" w:eastAsia="仿宋_GB2312" w:hAnsi="仿宋_GB2312" w:cs="仿宋_GB2312" w:hint="eastAsia"/>
                <w:sz w:val="24"/>
                <w:szCs w:val="32"/>
              </w:rPr>
              <w:t>博思政</w:t>
            </w:r>
            <w:proofErr w:type="gramEnd"/>
            <w:r w:rsidRPr="007B62F0">
              <w:rPr>
                <w:rFonts w:ascii="仿宋_GB2312" w:eastAsia="仿宋_GB2312" w:hAnsi="仿宋_GB2312" w:cs="仿宋_GB2312" w:hint="eastAsia"/>
                <w:sz w:val="24"/>
                <w:szCs w:val="32"/>
              </w:rPr>
              <w:t>建设</w:t>
            </w:r>
          </w:p>
        </w:tc>
      </w:tr>
      <w:tr w:rsidR="007B62F0" w:rsidRPr="007B62F0" w:rsidTr="00796A68">
        <w:tc>
          <w:tcPr>
            <w:tcW w:w="2235" w:type="dxa"/>
            <w:vAlign w:val="center"/>
          </w:tcPr>
          <w:p w:rsidR="007B62F0" w:rsidRPr="007B62F0" w:rsidRDefault="007B62F0" w:rsidP="00772292">
            <w:pPr>
              <w:spacing w:line="320" w:lineRule="exact"/>
              <w:jc w:val="center"/>
              <w:rPr>
                <w:rFonts w:ascii="仿宋_GB2312" w:eastAsia="仿宋_GB2312" w:hAnsi="仿宋_GB2312" w:cs="仿宋_GB2312"/>
                <w:sz w:val="24"/>
                <w:szCs w:val="32"/>
              </w:rPr>
            </w:pPr>
            <w:r w:rsidRPr="007B62F0">
              <w:rPr>
                <w:rFonts w:ascii="仿宋_GB2312" w:eastAsia="仿宋_GB2312" w:hAnsi="仿宋_GB2312" w:cs="仿宋_GB2312"/>
                <w:sz w:val="24"/>
                <w:szCs w:val="32"/>
              </w:rPr>
              <w:t>时间</w:t>
            </w:r>
          </w:p>
        </w:tc>
        <w:tc>
          <w:tcPr>
            <w:tcW w:w="4677" w:type="dxa"/>
            <w:vAlign w:val="center"/>
          </w:tcPr>
          <w:p w:rsidR="007B62F0" w:rsidRPr="007B62F0" w:rsidRDefault="007B62F0" w:rsidP="00772292">
            <w:pPr>
              <w:spacing w:line="320" w:lineRule="exact"/>
              <w:jc w:val="center"/>
              <w:rPr>
                <w:rFonts w:ascii="仿宋_GB2312" w:eastAsia="仿宋_GB2312" w:hAnsi="仿宋_GB2312" w:cs="仿宋_GB2312"/>
                <w:sz w:val="24"/>
                <w:szCs w:val="32"/>
              </w:rPr>
            </w:pPr>
            <w:r w:rsidRPr="007B62F0">
              <w:rPr>
                <w:rFonts w:ascii="仿宋_GB2312" w:eastAsia="仿宋_GB2312" w:hAnsi="仿宋_GB2312" w:cs="仿宋_GB2312"/>
                <w:sz w:val="24"/>
                <w:szCs w:val="32"/>
              </w:rPr>
              <w:t>主题</w:t>
            </w:r>
          </w:p>
        </w:tc>
        <w:tc>
          <w:tcPr>
            <w:tcW w:w="1610" w:type="dxa"/>
            <w:vAlign w:val="center"/>
          </w:tcPr>
          <w:p w:rsidR="007B62F0" w:rsidRPr="007B62F0" w:rsidRDefault="007B62F0" w:rsidP="00772292">
            <w:pPr>
              <w:spacing w:line="320" w:lineRule="exact"/>
              <w:jc w:val="center"/>
              <w:rPr>
                <w:rFonts w:ascii="仿宋_GB2312" w:eastAsia="仿宋_GB2312" w:hAnsi="仿宋_GB2312" w:cs="仿宋_GB2312"/>
                <w:sz w:val="24"/>
                <w:szCs w:val="32"/>
              </w:rPr>
            </w:pPr>
            <w:r w:rsidRPr="007B62F0">
              <w:rPr>
                <w:rFonts w:ascii="仿宋_GB2312" w:eastAsia="仿宋_GB2312" w:hAnsi="仿宋_GB2312" w:cs="仿宋_GB2312"/>
                <w:sz w:val="24"/>
                <w:szCs w:val="32"/>
              </w:rPr>
              <w:t>备注</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2021年9月23日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党的纪律建设的百年历程主题学习</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color w:val="000000" w:themeColor="text1"/>
                <w:sz w:val="24"/>
              </w:rPr>
              <w:t>党员大会</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2021年3月18日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“学史明理，从党史中汲取前进的智慧”</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支部党课</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2021年4月19日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“习仲勋与新中国成立初期的党风廉政建设”</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支部党课</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2021年6月4日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“习近平用典”</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支部党课</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2021年9月17日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“从百年党史中感悟纪律的力量”</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支部党课</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2021年12月4日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“大学生廉政教育”</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支部党课</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2021年12月21日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“学习贯彻党的十九届六中全会精神专题”</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支部党课</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2021年1月23日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学习党史中汲取奋进力量</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2021年2月24日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学习边防战士的英勇事迹</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2021年3月15日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学习党史，重在力行</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2021年4月23日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w:t>
            </w:r>
            <w:proofErr w:type="gramStart"/>
            <w:r w:rsidRPr="000B019C">
              <w:rPr>
                <w:rFonts w:ascii="仿宋_GB2312" w:eastAsia="仿宋_GB2312" w:hAnsi="仿宋_GB2312" w:cs="仿宋_GB2312" w:hint="eastAsia"/>
                <w:color w:val="000000" w:themeColor="text1"/>
                <w:sz w:val="24"/>
              </w:rPr>
              <w:t>习习近平论</w:t>
            </w:r>
            <w:proofErr w:type="gramEnd"/>
            <w:r w:rsidRPr="000B019C">
              <w:rPr>
                <w:rFonts w:ascii="仿宋_GB2312" w:eastAsia="仿宋_GB2312" w:hAnsi="仿宋_GB2312" w:cs="仿宋_GB2312" w:hint="eastAsia"/>
                <w:color w:val="000000" w:themeColor="text1"/>
                <w:sz w:val="24"/>
              </w:rPr>
              <w:t>中国共产党历史</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2021年5月24日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w:t>
            </w:r>
            <w:proofErr w:type="gramStart"/>
            <w:r w:rsidRPr="000B019C">
              <w:rPr>
                <w:rFonts w:ascii="仿宋_GB2312" w:eastAsia="仿宋_GB2312" w:hAnsi="仿宋_GB2312" w:cs="仿宋_GB2312" w:hint="eastAsia"/>
                <w:color w:val="000000" w:themeColor="text1"/>
                <w:sz w:val="24"/>
              </w:rPr>
              <w:t>习习近</w:t>
            </w:r>
            <w:proofErr w:type="gramEnd"/>
            <w:r w:rsidRPr="000B019C">
              <w:rPr>
                <w:rFonts w:ascii="仿宋_GB2312" w:eastAsia="仿宋_GB2312" w:hAnsi="仿宋_GB2312" w:cs="仿宋_GB2312" w:hint="eastAsia"/>
                <w:color w:val="000000" w:themeColor="text1"/>
                <w:sz w:val="24"/>
              </w:rPr>
              <w:t>平谈党的传家宝——勤俭节约</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2021年6月15日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学好“四史”永葆初心、</w:t>
            </w:r>
            <w:proofErr w:type="gramStart"/>
            <w:r w:rsidRPr="000B019C">
              <w:rPr>
                <w:rFonts w:ascii="仿宋_GB2312" w:eastAsia="仿宋_GB2312" w:hAnsi="仿宋_GB2312" w:cs="仿宋_GB2312" w:hint="eastAsia"/>
                <w:color w:val="000000" w:themeColor="text1"/>
                <w:sz w:val="24"/>
              </w:rPr>
              <w:t>永担使命</w:t>
            </w:r>
            <w:proofErr w:type="gramEnd"/>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2021年7月15日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学习</w:t>
            </w:r>
            <w:proofErr w:type="gramStart"/>
            <w:r w:rsidRPr="000B019C">
              <w:rPr>
                <w:rFonts w:ascii="仿宋_GB2312" w:eastAsia="仿宋_GB2312" w:hAnsi="仿宋_GB2312" w:cs="仿宋_GB2312" w:hint="eastAsia"/>
                <w:color w:val="000000" w:themeColor="text1"/>
                <w:sz w:val="24"/>
              </w:rPr>
              <w:t>论树立</w:t>
            </w:r>
            <w:proofErr w:type="gramEnd"/>
            <w:r w:rsidRPr="000B019C">
              <w:rPr>
                <w:rFonts w:ascii="仿宋_GB2312" w:eastAsia="仿宋_GB2312" w:hAnsi="仿宋_GB2312" w:cs="仿宋_GB2312" w:hint="eastAsia"/>
                <w:color w:val="000000" w:themeColor="text1"/>
                <w:sz w:val="24"/>
              </w:rPr>
              <w:t>正确的党史观</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2021年8月23日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学习先进人物事迹</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2021年9月18日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学习论中国共产党的根本立场</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2021年10月20日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w:t>
            </w:r>
            <w:proofErr w:type="gramStart"/>
            <w:r w:rsidRPr="000B019C">
              <w:rPr>
                <w:rFonts w:ascii="仿宋_GB2312" w:eastAsia="仿宋_GB2312" w:hAnsi="仿宋_GB2312" w:cs="仿宋_GB2312" w:hint="eastAsia"/>
                <w:color w:val="000000" w:themeColor="text1"/>
                <w:sz w:val="24"/>
              </w:rPr>
              <w:t>习习近</w:t>
            </w:r>
            <w:proofErr w:type="gramEnd"/>
            <w:r w:rsidRPr="000B019C">
              <w:rPr>
                <w:rFonts w:ascii="仿宋_GB2312" w:eastAsia="仿宋_GB2312" w:hAnsi="仿宋_GB2312" w:cs="仿宋_GB2312" w:hint="eastAsia"/>
                <w:color w:val="000000" w:themeColor="text1"/>
                <w:sz w:val="24"/>
              </w:rPr>
              <w:t>平在纪念辛亥革命110周年上的讲话</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2021年11月15日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学习十九届六中全会会议公报</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2021年12月13日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坚定历史自信，担当历史使命，掌握历史主动</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0B019C">
              <w:rPr>
                <w:rFonts w:ascii="仿宋_GB2312" w:eastAsia="仿宋_GB2312" w:hAnsi="仿宋_GB2312" w:cs="仿宋_GB2312" w:hint="eastAsia"/>
                <w:color w:val="000000" w:themeColor="text1"/>
                <w:sz w:val="24"/>
              </w:rPr>
              <w:t>党小组会议</w:t>
            </w:r>
          </w:p>
        </w:tc>
      </w:tr>
      <w:tr w:rsidR="000B019C" w:rsidRPr="007B62F0" w:rsidTr="00796A68">
        <w:tc>
          <w:tcPr>
            <w:tcW w:w="2235"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2021年1月23日</w:t>
            </w:r>
          </w:p>
        </w:tc>
        <w:tc>
          <w:tcPr>
            <w:tcW w:w="4677"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重温党史学习红船精神</w:t>
            </w:r>
          </w:p>
        </w:tc>
        <w:tc>
          <w:tcPr>
            <w:tcW w:w="1610" w:type="dxa"/>
            <w:vAlign w:val="center"/>
          </w:tcPr>
          <w:p w:rsidR="000B019C" w:rsidRPr="000B019C" w:rsidRDefault="000B019C"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0B019C"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2021年2月22日</w:t>
            </w:r>
          </w:p>
        </w:tc>
        <w:tc>
          <w:tcPr>
            <w:tcW w:w="4677" w:type="dxa"/>
            <w:vAlign w:val="center"/>
          </w:tcPr>
          <w:p w:rsidR="00796A68" w:rsidRPr="000B019C"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“清澈的爱，只为中国”——学习戍边卫国的英雄事迹，重温爱国主义教育</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2021年3月12日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把绿色种在春天里</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2021年4月23日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学</w:t>
            </w:r>
            <w:proofErr w:type="gramStart"/>
            <w:r w:rsidRPr="00796A68">
              <w:rPr>
                <w:rFonts w:ascii="仿宋_GB2312" w:eastAsia="仿宋_GB2312" w:hAnsi="仿宋_GB2312" w:cs="仿宋_GB2312" w:hint="eastAsia"/>
                <w:color w:val="000000" w:themeColor="text1"/>
                <w:sz w:val="24"/>
              </w:rPr>
              <w:t>习习近</w:t>
            </w:r>
            <w:proofErr w:type="gramEnd"/>
            <w:r w:rsidRPr="00796A68">
              <w:rPr>
                <w:rFonts w:ascii="仿宋_GB2312" w:eastAsia="仿宋_GB2312" w:hAnsi="仿宋_GB2312" w:cs="仿宋_GB2312" w:hint="eastAsia"/>
                <w:color w:val="000000" w:themeColor="text1"/>
                <w:sz w:val="24"/>
              </w:rPr>
              <w:t>平在党史学习教育动员大会上的讲话</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2021年5月23日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牢记初心使命，弘扬红色精神</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2021年6月10日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甘肃境内明长城沿线聚落的形成与发展</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2021年7月1日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观看庆祝中国共产党100周年大会</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2021年8月20日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党员帮办实事汇报</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2021年9月17日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学习考古知识，领略中国考古魅力</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2021年10月19日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张</w:t>
            </w:r>
            <w:proofErr w:type="gramStart"/>
            <w:r w:rsidRPr="00796A68">
              <w:rPr>
                <w:rFonts w:ascii="仿宋_GB2312" w:eastAsia="仿宋_GB2312" w:hAnsi="仿宋_GB2312" w:cs="仿宋_GB2312" w:hint="eastAsia"/>
                <w:color w:val="000000" w:themeColor="text1"/>
                <w:sz w:val="24"/>
              </w:rPr>
              <w:t>店传统</w:t>
            </w:r>
            <w:proofErr w:type="gramEnd"/>
            <w:r w:rsidRPr="00796A68">
              <w:rPr>
                <w:rFonts w:ascii="仿宋_GB2312" w:eastAsia="仿宋_GB2312" w:hAnsi="仿宋_GB2312" w:cs="仿宋_GB2312" w:hint="eastAsia"/>
                <w:color w:val="000000" w:themeColor="text1"/>
                <w:sz w:val="24"/>
              </w:rPr>
              <w:t>村落调查研究</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2021年11月12日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学习十九届六中全会精神</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r w:rsidR="00796A68" w:rsidRPr="007B62F0" w:rsidTr="00796A68">
        <w:tc>
          <w:tcPr>
            <w:tcW w:w="2235"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2021年12月10日</w:t>
            </w:r>
          </w:p>
        </w:tc>
        <w:tc>
          <w:tcPr>
            <w:tcW w:w="4677" w:type="dxa"/>
            <w:vAlign w:val="center"/>
          </w:tcPr>
          <w:p w:rsidR="00796A68" w:rsidRPr="00796A68" w:rsidRDefault="00796A68" w:rsidP="00772292">
            <w:pPr>
              <w:widowControl/>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中国共产党十九届六中全会精神学习</w:t>
            </w:r>
          </w:p>
        </w:tc>
        <w:tc>
          <w:tcPr>
            <w:tcW w:w="1610" w:type="dxa"/>
            <w:vAlign w:val="center"/>
          </w:tcPr>
          <w:p w:rsidR="00796A68" w:rsidRPr="00796A68" w:rsidRDefault="00796A68" w:rsidP="00772292">
            <w:pPr>
              <w:spacing w:line="320" w:lineRule="exact"/>
              <w:jc w:val="center"/>
              <w:rPr>
                <w:rFonts w:ascii="仿宋_GB2312" w:eastAsia="仿宋_GB2312" w:hAnsi="仿宋_GB2312" w:cs="仿宋_GB2312"/>
                <w:color w:val="000000" w:themeColor="text1"/>
                <w:sz w:val="24"/>
              </w:rPr>
            </w:pPr>
            <w:r w:rsidRPr="00796A68">
              <w:rPr>
                <w:rFonts w:ascii="仿宋_GB2312" w:eastAsia="仿宋_GB2312" w:hAnsi="仿宋_GB2312" w:cs="仿宋_GB2312" w:hint="eastAsia"/>
                <w:color w:val="000000" w:themeColor="text1"/>
                <w:sz w:val="24"/>
              </w:rPr>
              <w:t>主题党日</w:t>
            </w:r>
          </w:p>
        </w:tc>
      </w:tr>
    </w:tbl>
    <w:p w:rsidR="00F7560D" w:rsidRDefault="00F238EF">
      <w:pPr>
        <w:ind w:left="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三、研究生培养相关制度及执行情况</w:t>
      </w:r>
    </w:p>
    <w:p w:rsidR="00013E09" w:rsidRDefault="00F70A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1.课程讲授</w:t>
      </w:r>
    </w:p>
    <w:p w:rsidR="00B141CA" w:rsidRDefault="00B141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w:t>
      </w:r>
      <w:r w:rsidR="00765F36">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年，为文</w:t>
      </w:r>
      <w:proofErr w:type="gramStart"/>
      <w:r>
        <w:rPr>
          <w:rFonts w:ascii="仿宋_GB2312" w:eastAsia="仿宋_GB2312" w:hAnsi="仿宋_GB2312" w:cs="仿宋_GB2312" w:hint="eastAsia"/>
          <w:sz w:val="32"/>
          <w:szCs w:val="32"/>
        </w:rPr>
        <w:t>博专硕</w:t>
      </w:r>
      <w:proofErr w:type="gramEnd"/>
      <w:r>
        <w:rPr>
          <w:rFonts w:ascii="仿宋_GB2312" w:eastAsia="仿宋_GB2312" w:hAnsi="仿宋_GB2312" w:cs="仿宋_GB2312" w:hint="eastAsia"/>
          <w:sz w:val="32"/>
          <w:szCs w:val="32"/>
        </w:rPr>
        <w:t>研究生共开设</w:t>
      </w:r>
      <w:r w:rsidR="00765F36">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门课程，除</w:t>
      </w:r>
      <w:r w:rsidR="00765F36">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门公共课外，其余</w:t>
      </w:r>
      <w:r w:rsidR="00765F36">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门均为专业课程。</w:t>
      </w:r>
    </w:p>
    <w:tbl>
      <w:tblPr>
        <w:tblStyle w:val="a5"/>
        <w:tblW w:w="0" w:type="auto"/>
        <w:tblLook w:val="04A0" w:firstRow="1" w:lastRow="0" w:firstColumn="1" w:lastColumn="0" w:noHBand="0" w:noVBand="1"/>
      </w:tblPr>
      <w:tblGrid>
        <w:gridCol w:w="959"/>
        <w:gridCol w:w="4684"/>
        <w:gridCol w:w="2879"/>
      </w:tblGrid>
      <w:tr w:rsidR="00B141CA" w:rsidTr="00B141CA">
        <w:tc>
          <w:tcPr>
            <w:tcW w:w="959"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序号</w:t>
            </w:r>
          </w:p>
        </w:tc>
        <w:tc>
          <w:tcPr>
            <w:tcW w:w="4684"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课程名称</w:t>
            </w:r>
          </w:p>
        </w:tc>
        <w:tc>
          <w:tcPr>
            <w:tcW w:w="2879"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授课教师</w:t>
            </w:r>
          </w:p>
        </w:tc>
      </w:tr>
      <w:tr w:rsidR="00B141CA" w:rsidTr="00B141CA">
        <w:tc>
          <w:tcPr>
            <w:tcW w:w="959"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w:t>
            </w:r>
          </w:p>
        </w:tc>
        <w:tc>
          <w:tcPr>
            <w:tcW w:w="4684"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英语</w:t>
            </w:r>
          </w:p>
        </w:tc>
        <w:tc>
          <w:tcPr>
            <w:tcW w:w="2879" w:type="dxa"/>
          </w:tcPr>
          <w:p w:rsidR="00B141CA"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黄彩霞</w:t>
            </w:r>
          </w:p>
        </w:tc>
      </w:tr>
      <w:tr w:rsidR="00B141CA" w:rsidTr="00B141CA">
        <w:tc>
          <w:tcPr>
            <w:tcW w:w="959"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2</w:t>
            </w:r>
          </w:p>
        </w:tc>
        <w:tc>
          <w:tcPr>
            <w:tcW w:w="4684"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中国特色社会主义理论</w:t>
            </w:r>
          </w:p>
        </w:tc>
        <w:tc>
          <w:tcPr>
            <w:tcW w:w="2879" w:type="dxa"/>
          </w:tcPr>
          <w:p w:rsidR="00B141CA"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李晓霞</w:t>
            </w:r>
          </w:p>
        </w:tc>
      </w:tr>
      <w:tr w:rsidR="00B141CA" w:rsidTr="00B141CA">
        <w:tc>
          <w:tcPr>
            <w:tcW w:w="959"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3</w:t>
            </w:r>
          </w:p>
        </w:tc>
        <w:tc>
          <w:tcPr>
            <w:tcW w:w="4684"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日语</w:t>
            </w:r>
          </w:p>
        </w:tc>
        <w:tc>
          <w:tcPr>
            <w:tcW w:w="2879" w:type="dxa"/>
          </w:tcPr>
          <w:p w:rsidR="00B141CA" w:rsidRPr="00772292" w:rsidRDefault="00B141CA" w:rsidP="00772292">
            <w:pPr>
              <w:widowControl/>
              <w:spacing w:line="320" w:lineRule="exact"/>
              <w:jc w:val="center"/>
              <w:rPr>
                <w:rFonts w:ascii="仿宋_GB2312" w:eastAsia="仿宋_GB2312" w:hAnsi="仿宋_GB2312" w:cs="仿宋_GB2312"/>
                <w:color w:val="000000" w:themeColor="text1"/>
                <w:sz w:val="24"/>
              </w:rPr>
            </w:pPr>
            <w:proofErr w:type="gramStart"/>
            <w:r w:rsidRPr="00772292">
              <w:rPr>
                <w:rFonts w:ascii="仿宋_GB2312" w:eastAsia="仿宋_GB2312" w:hAnsi="仿宋_GB2312" w:cs="仿宋_GB2312" w:hint="eastAsia"/>
                <w:color w:val="000000" w:themeColor="text1"/>
                <w:sz w:val="24"/>
              </w:rPr>
              <w:t>郅</w:t>
            </w:r>
            <w:proofErr w:type="gramEnd"/>
            <w:r w:rsidRPr="00772292">
              <w:rPr>
                <w:rFonts w:ascii="仿宋_GB2312" w:eastAsia="仿宋_GB2312" w:hAnsi="仿宋_GB2312" w:cs="仿宋_GB2312" w:hint="eastAsia"/>
                <w:color w:val="000000" w:themeColor="text1"/>
                <w:sz w:val="24"/>
              </w:rPr>
              <w:t>永伟</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4</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俄语</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color w:val="000000" w:themeColor="text1"/>
                <w:sz w:val="24"/>
              </w:rPr>
              <w:t>白阳</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5</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文物学</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李永平</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6</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文物与博物馆学研究动态</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王新春</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7</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博物馆展览策划研究</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杨芳</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8</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考古学史</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王新春</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9</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近代中国西北考察研究</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王新春</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10</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历史文献学</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秦丙坤</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11</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古文字学</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田河</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12</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青铜器研究专题</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马军霞</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13</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商周考古</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马军霞</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14</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甲骨金文资料导读</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陶兴华</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15</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西北简牍文书整理与研究</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张继刚</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16</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西北简牍文书研究</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李迎春</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17</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西北历史地理文献</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潘春辉</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18</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敦煌吐鲁番文书与西北社会史</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刘再聪</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19</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西北石窟考古</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proofErr w:type="gramStart"/>
            <w:r w:rsidRPr="00772292">
              <w:rPr>
                <w:rFonts w:ascii="仿宋_GB2312" w:eastAsia="仿宋_GB2312" w:hAnsi="仿宋_GB2312" w:cs="仿宋_GB2312" w:hint="eastAsia"/>
                <w:color w:val="000000" w:themeColor="text1"/>
                <w:sz w:val="24"/>
              </w:rPr>
              <w:t>僧海霞</w:t>
            </w:r>
            <w:proofErr w:type="gramEnd"/>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20</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西北考古文献与论文写作</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陶兴华</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21</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丝绸之路宗教文化史</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李顺庆</w:t>
            </w:r>
          </w:p>
        </w:tc>
      </w:tr>
      <w:tr w:rsidR="00765F36" w:rsidTr="00B141CA">
        <w:tc>
          <w:tcPr>
            <w:tcW w:w="95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22</w:t>
            </w:r>
          </w:p>
        </w:tc>
        <w:tc>
          <w:tcPr>
            <w:tcW w:w="4684"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中国古代史</w:t>
            </w:r>
          </w:p>
        </w:tc>
        <w:tc>
          <w:tcPr>
            <w:tcW w:w="2879" w:type="dxa"/>
          </w:tcPr>
          <w:p w:rsidR="00765F36" w:rsidRPr="00772292" w:rsidRDefault="00765F36" w:rsidP="00772292">
            <w:pPr>
              <w:widowControl/>
              <w:spacing w:line="320" w:lineRule="exact"/>
              <w:jc w:val="center"/>
              <w:rPr>
                <w:rFonts w:ascii="仿宋_GB2312" w:eastAsia="仿宋_GB2312" w:hAnsi="仿宋_GB2312" w:cs="仿宋_GB2312"/>
                <w:color w:val="000000" w:themeColor="text1"/>
                <w:sz w:val="24"/>
              </w:rPr>
            </w:pPr>
            <w:r w:rsidRPr="00772292">
              <w:rPr>
                <w:rFonts w:ascii="仿宋_GB2312" w:eastAsia="仿宋_GB2312" w:hAnsi="仿宋_GB2312" w:cs="仿宋_GB2312" w:hint="eastAsia"/>
                <w:color w:val="000000" w:themeColor="text1"/>
                <w:sz w:val="24"/>
              </w:rPr>
              <w:t>张连银</w:t>
            </w:r>
          </w:p>
        </w:tc>
      </w:tr>
    </w:tbl>
    <w:p w:rsidR="00013E09" w:rsidRDefault="00B141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2.学术训练</w:t>
      </w:r>
    </w:p>
    <w:p w:rsidR="00B141CA" w:rsidRDefault="00B141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（1）过程管理</w:t>
      </w:r>
    </w:p>
    <w:p w:rsidR="00694B5D" w:rsidRPr="00694B5D" w:rsidRDefault="00694B5D" w:rsidP="00694B5D">
      <w:pPr>
        <w:ind w:firstLineChars="200" w:firstLine="640"/>
        <w:rPr>
          <w:rFonts w:ascii="仿宋_GB2312" w:eastAsia="仿宋_GB2312" w:hAnsi="仿宋_GB2312" w:cs="仿宋_GB2312"/>
          <w:sz w:val="32"/>
          <w:szCs w:val="32"/>
        </w:rPr>
      </w:pPr>
      <w:r w:rsidRPr="00694B5D">
        <w:rPr>
          <w:rFonts w:ascii="仿宋_GB2312" w:eastAsia="仿宋_GB2312" w:hAnsi="仿宋_GB2312" w:cs="仿宋_GB2312" w:hint="eastAsia"/>
          <w:sz w:val="32"/>
          <w:szCs w:val="32"/>
        </w:rPr>
        <w:t>202</w:t>
      </w:r>
      <w:r w:rsidR="004D7EAA">
        <w:rPr>
          <w:rFonts w:ascii="仿宋_GB2312" w:eastAsia="仿宋_GB2312" w:hAnsi="仿宋_GB2312" w:cs="仿宋_GB2312" w:hint="eastAsia"/>
          <w:sz w:val="32"/>
          <w:szCs w:val="32"/>
        </w:rPr>
        <w:t>1</w:t>
      </w:r>
      <w:r w:rsidRPr="00694B5D">
        <w:rPr>
          <w:rFonts w:ascii="仿宋_GB2312" w:eastAsia="仿宋_GB2312" w:hAnsi="仿宋_GB2312" w:cs="仿宋_GB2312" w:hint="eastAsia"/>
          <w:sz w:val="32"/>
          <w:szCs w:val="32"/>
        </w:rPr>
        <w:t>年1月</w:t>
      </w:r>
      <w:r w:rsidR="00782311">
        <w:rPr>
          <w:rFonts w:ascii="仿宋_GB2312" w:eastAsia="仿宋_GB2312" w:hAnsi="仿宋_GB2312" w:cs="仿宋_GB2312" w:hint="eastAsia"/>
          <w:sz w:val="32"/>
          <w:szCs w:val="32"/>
        </w:rPr>
        <w:t>4</w:t>
      </w:r>
      <w:r w:rsidRPr="00694B5D">
        <w:rPr>
          <w:rFonts w:ascii="仿宋_GB2312" w:eastAsia="仿宋_GB2312" w:hAnsi="仿宋_GB2312" w:cs="仿宋_GB2312" w:hint="eastAsia"/>
          <w:sz w:val="32"/>
          <w:szCs w:val="32"/>
        </w:rPr>
        <w:t>日上午，西北师范大学历史文化学院组织了201</w:t>
      </w:r>
      <w:r w:rsidR="00B343BF">
        <w:rPr>
          <w:rFonts w:ascii="仿宋_GB2312" w:eastAsia="仿宋_GB2312" w:hAnsi="仿宋_GB2312" w:cs="仿宋_GB2312" w:hint="eastAsia"/>
          <w:sz w:val="32"/>
          <w:szCs w:val="32"/>
        </w:rPr>
        <w:t>9</w:t>
      </w:r>
      <w:r w:rsidRPr="00694B5D">
        <w:rPr>
          <w:rFonts w:ascii="仿宋_GB2312" w:eastAsia="仿宋_GB2312" w:hAnsi="仿宋_GB2312" w:cs="仿宋_GB2312" w:hint="eastAsia"/>
          <w:sz w:val="32"/>
          <w:szCs w:val="32"/>
        </w:rPr>
        <w:t>级文物与博物馆专业硕士研究生的开题报告</w:t>
      </w:r>
      <w:r w:rsidR="0020295F">
        <w:rPr>
          <w:rFonts w:ascii="仿宋_GB2312" w:eastAsia="仿宋_GB2312" w:hAnsi="仿宋_GB2312" w:cs="仿宋_GB2312" w:hint="eastAsia"/>
          <w:sz w:val="32"/>
          <w:szCs w:val="32"/>
        </w:rPr>
        <w:t>和2018级</w:t>
      </w:r>
      <w:r w:rsidR="0020295F" w:rsidRPr="00694B5D">
        <w:rPr>
          <w:rFonts w:ascii="仿宋_GB2312" w:eastAsia="仿宋_GB2312" w:hAnsi="仿宋_GB2312" w:cs="仿宋_GB2312" w:hint="eastAsia"/>
          <w:sz w:val="32"/>
          <w:szCs w:val="32"/>
        </w:rPr>
        <w:t>文物与博物馆专业研究生</w:t>
      </w:r>
      <w:r w:rsidR="0020295F">
        <w:rPr>
          <w:rFonts w:ascii="仿宋_GB2312" w:eastAsia="仿宋_GB2312" w:hAnsi="仿宋_GB2312" w:cs="仿宋_GB2312" w:hint="eastAsia"/>
          <w:sz w:val="32"/>
          <w:szCs w:val="32"/>
        </w:rPr>
        <w:t>毕业论文中期汇报，</w:t>
      </w:r>
      <w:r w:rsidRPr="00694B5D">
        <w:rPr>
          <w:rFonts w:ascii="仿宋_GB2312" w:eastAsia="仿宋_GB2312" w:hAnsi="仿宋_GB2312" w:cs="仿宋_GB2312" w:hint="eastAsia"/>
          <w:sz w:val="32"/>
          <w:szCs w:val="32"/>
        </w:rPr>
        <w:t>共分为</w:t>
      </w:r>
      <w:r w:rsidR="00782311">
        <w:rPr>
          <w:rFonts w:ascii="仿宋_GB2312" w:eastAsia="仿宋_GB2312" w:hAnsi="仿宋_GB2312" w:cs="仿宋_GB2312" w:hint="eastAsia"/>
          <w:sz w:val="32"/>
          <w:szCs w:val="32"/>
        </w:rPr>
        <w:t>四</w:t>
      </w:r>
      <w:r w:rsidRPr="00694B5D">
        <w:rPr>
          <w:rFonts w:ascii="仿宋_GB2312" w:eastAsia="仿宋_GB2312" w:hAnsi="仿宋_GB2312" w:cs="仿宋_GB2312" w:hint="eastAsia"/>
          <w:sz w:val="32"/>
          <w:szCs w:val="32"/>
        </w:rPr>
        <w:t>组进行开题报告。</w:t>
      </w:r>
    </w:p>
    <w:p w:rsidR="00694B5D" w:rsidRPr="00694B5D" w:rsidRDefault="00694B5D" w:rsidP="00694B5D">
      <w:pPr>
        <w:ind w:firstLineChars="200" w:firstLine="640"/>
        <w:rPr>
          <w:rFonts w:ascii="仿宋_GB2312" w:eastAsia="仿宋_GB2312" w:hAnsi="仿宋_GB2312" w:cs="仿宋_GB2312"/>
          <w:sz w:val="32"/>
          <w:szCs w:val="32"/>
        </w:rPr>
      </w:pPr>
      <w:r w:rsidRPr="00694B5D">
        <w:rPr>
          <w:rFonts w:ascii="仿宋_GB2312" w:eastAsia="仿宋_GB2312" w:hAnsi="仿宋_GB2312" w:cs="仿宋_GB2312" w:hint="eastAsia"/>
          <w:sz w:val="32"/>
          <w:szCs w:val="32"/>
        </w:rPr>
        <w:t>麦积山石窟艺术研究所孙晓峰研究员担任第一评审小组组长，组员有刘再聪教授、僧海霞教授、</w:t>
      </w:r>
      <w:r w:rsidR="00782311" w:rsidRPr="00782311">
        <w:rPr>
          <w:rFonts w:ascii="仿宋_GB2312" w:eastAsia="仿宋_GB2312" w:hAnsi="仿宋_GB2312" w:cs="仿宋_GB2312" w:hint="eastAsia"/>
          <w:sz w:val="32"/>
          <w:szCs w:val="32"/>
        </w:rPr>
        <w:t>秦丙坤</w:t>
      </w:r>
      <w:r w:rsidRPr="00694B5D">
        <w:rPr>
          <w:rFonts w:ascii="仿宋_GB2312" w:eastAsia="仿宋_GB2312" w:hAnsi="仿宋_GB2312" w:cs="仿宋_GB2312" w:hint="eastAsia"/>
          <w:sz w:val="32"/>
          <w:szCs w:val="32"/>
        </w:rPr>
        <w:t>副教授、</w:t>
      </w:r>
      <w:r w:rsidRPr="00694B5D">
        <w:rPr>
          <w:rFonts w:ascii="仿宋_GB2312" w:eastAsia="仿宋_GB2312" w:hAnsi="仿宋_GB2312" w:cs="仿宋_GB2312" w:hint="eastAsia"/>
          <w:sz w:val="32"/>
          <w:szCs w:val="32"/>
        </w:rPr>
        <w:lastRenderedPageBreak/>
        <w:t>杨芳副教授、</w:t>
      </w:r>
      <w:r w:rsidR="00782311" w:rsidRPr="00782311">
        <w:rPr>
          <w:rFonts w:ascii="仿宋_GB2312" w:eastAsia="仿宋_GB2312" w:hAnsi="仿宋_GB2312" w:cs="仿宋_GB2312" w:hint="eastAsia"/>
          <w:sz w:val="32"/>
          <w:szCs w:val="32"/>
        </w:rPr>
        <w:t>张连银</w:t>
      </w:r>
      <w:r w:rsidRPr="00694B5D">
        <w:rPr>
          <w:rFonts w:ascii="仿宋_GB2312" w:eastAsia="仿宋_GB2312" w:hAnsi="仿宋_GB2312" w:cs="仿宋_GB2312" w:hint="eastAsia"/>
          <w:sz w:val="32"/>
          <w:szCs w:val="32"/>
        </w:rPr>
        <w:t>副教授，参加本组开题报告的研究生共</w:t>
      </w:r>
      <w:r w:rsidR="00B343BF">
        <w:rPr>
          <w:rFonts w:ascii="仿宋_GB2312" w:eastAsia="仿宋_GB2312" w:hAnsi="仿宋_GB2312" w:cs="仿宋_GB2312" w:hint="eastAsia"/>
          <w:sz w:val="32"/>
          <w:szCs w:val="32"/>
        </w:rPr>
        <w:t>1</w:t>
      </w:r>
      <w:r w:rsidR="00782311">
        <w:rPr>
          <w:rFonts w:ascii="仿宋_GB2312" w:eastAsia="仿宋_GB2312" w:hAnsi="仿宋_GB2312" w:cs="仿宋_GB2312" w:hint="eastAsia"/>
          <w:sz w:val="32"/>
          <w:szCs w:val="32"/>
        </w:rPr>
        <w:t>1</w:t>
      </w:r>
      <w:r w:rsidRPr="00694B5D">
        <w:rPr>
          <w:rFonts w:ascii="仿宋_GB2312" w:eastAsia="仿宋_GB2312" w:hAnsi="仿宋_GB2312" w:cs="仿宋_GB2312" w:hint="eastAsia"/>
          <w:sz w:val="32"/>
          <w:szCs w:val="32"/>
        </w:rPr>
        <w:t>人</w:t>
      </w:r>
      <w:r w:rsidR="0020295F">
        <w:rPr>
          <w:rFonts w:ascii="仿宋_GB2312" w:eastAsia="仿宋_GB2312" w:hAnsi="仿宋_GB2312" w:cs="仿宋_GB2312" w:hint="eastAsia"/>
          <w:sz w:val="32"/>
          <w:szCs w:val="32"/>
        </w:rPr>
        <w:t>，参加中期汇报的研究生共14人</w:t>
      </w:r>
      <w:r w:rsidR="0020295F" w:rsidRPr="00694B5D">
        <w:rPr>
          <w:rFonts w:ascii="仿宋_GB2312" w:eastAsia="仿宋_GB2312" w:hAnsi="仿宋_GB2312" w:cs="仿宋_GB2312" w:hint="eastAsia"/>
          <w:sz w:val="32"/>
          <w:szCs w:val="32"/>
        </w:rPr>
        <w:t>。</w:t>
      </w:r>
    </w:p>
    <w:p w:rsidR="00782311" w:rsidRDefault="00782311" w:rsidP="00694B5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敦煌研究院杨秀清研究员</w:t>
      </w:r>
      <w:r w:rsidRPr="00694B5D">
        <w:rPr>
          <w:rFonts w:ascii="仿宋_GB2312" w:eastAsia="仿宋_GB2312" w:hAnsi="仿宋_GB2312" w:cs="仿宋_GB2312" w:hint="eastAsia"/>
          <w:sz w:val="32"/>
          <w:szCs w:val="32"/>
        </w:rPr>
        <w:t>担任第二评审小组组长，</w:t>
      </w:r>
      <w:r>
        <w:rPr>
          <w:rFonts w:ascii="仿宋_GB2312" w:eastAsia="仿宋_GB2312" w:hAnsi="仿宋_GB2312" w:cs="仿宋_GB2312" w:hint="eastAsia"/>
          <w:sz w:val="32"/>
          <w:szCs w:val="32"/>
        </w:rPr>
        <w:t>组员还有贾建威研究员、</w:t>
      </w:r>
      <w:r w:rsidRPr="00694B5D">
        <w:rPr>
          <w:rFonts w:ascii="仿宋_GB2312" w:eastAsia="仿宋_GB2312" w:hAnsi="仿宋_GB2312" w:cs="仿宋_GB2312" w:hint="eastAsia"/>
          <w:sz w:val="32"/>
          <w:szCs w:val="32"/>
        </w:rPr>
        <w:t>党庆兰教授、</w:t>
      </w:r>
      <w:r>
        <w:rPr>
          <w:rFonts w:ascii="仿宋_GB2312" w:eastAsia="仿宋_GB2312" w:hAnsi="仿宋_GB2312" w:cs="仿宋_GB2312" w:hint="eastAsia"/>
          <w:sz w:val="32"/>
          <w:szCs w:val="32"/>
        </w:rPr>
        <w:t>李顺庆副教授</w:t>
      </w:r>
      <w:r w:rsidR="0020295F" w:rsidRPr="00694B5D">
        <w:rPr>
          <w:rFonts w:ascii="仿宋_GB2312" w:eastAsia="仿宋_GB2312" w:hAnsi="仿宋_GB2312" w:cs="仿宋_GB2312" w:hint="eastAsia"/>
          <w:sz w:val="32"/>
          <w:szCs w:val="32"/>
        </w:rPr>
        <w:t>、连菊霞副教授、郑峰副教授、张继刚副教授</w:t>
      </w:r>
      <w:r w:rsidR="0020295F">
        <w:rPr>
          <w:rFonts w:ascii="仿宋_GB2312" w:eastAsia="仿宋_GB2312" w:hAnsi="仿宋_GB2312" w:cs="仿宋_GB2312" w:hint="eastAsia"/>
          <w:sz w:val="32"/>
          <w:szCs w:val="32"/>
        </w:rPr>
        <w:t>、陶兴华副教授，</w:t>
      </w:r>
      <w:r w:rsidR="0020295F" w:rsidRPr="00694B5D">
        <w:rPr>
          <w:rFonts w:ascii="仿宋_GB2312" w:eastAsia="仿宋_GB2312" w:hAnsi="仿宋_GB2312" w:cs="仿宋_GB2312" w:hint="eastAsia"/>
          <w:sz w:val="32"/>
          <w:szCs w:val="32"/>
        </w:rPr>
        <w:t>参加本组开题报告的研究生共</w:t>
      </w:r>
      <w:r w:rsidR="0020295F">
        <w:rPr>
          <w:rFonts w:ascii="仿宋_GB2312" w:eastAsia="仿宋_GB2312" w:hAnsi="仿宋_GB2312" w:cs="仿宋_GB2312" w:hint="eastAsia"/>
          <w:sz w:val="32"/>
          <w:szCs w:val="32"/>
        </w:rPr>
        <w:t>10</w:t>
      </w:r>
      <w:r w:rsidR="0020295F" w:rsidRPr="00694B5D">
        <w:rPr>
          <w:rFonts w:ascii="仿宋_GB2312" w:eastAsia="仿宋_GB2312" w:hAnsi="仿宋_GB2312" w:cs="仿宋_GB2312" w:hint="eastAsia"/>
          <w:sz w:val="32"/>
          <w:szCs w:val="32"/>
        </w:rPr>
        <w:t>人</w:t>
      </w:r>
      <w:r w:rsidR="0020295F">
        <w:rPr>
          <w:rFonts w:ascii="仿宋_GB2312" w:eastAsia="仿宋_GB2312" w:hAnsi="仿宋_GB2312" w:cs="仿宋_GB2312" w:hint="eastAsia"/>
          <w:sz w:val="32"/>
          <w:szCs w:val="32"/>
        </w:rPr>
        <w:t>，参加中期汇报的研究生共13人</w:t>
      </w:r>
      <w:r w:rsidR="0020295F" w:rsidRPr="00694B5D">
        <w:rPr>
          <w:rFonts w:ascii="仿宋_GB2312" w:eastAsia="仿宋_GB2312" w:hAnsi="仿宋_GB2312" w:cs="仿宋_GB2312" w:hint="eastAsia"/>
          <w:sz w:val="32"/>
          <w:szCs w:val="32"/>
        </w:rPr>
        <w:t>。</w:t>
      </w:r>
    </w:p>
    <w:p w:rsidR="0020295F" w:rsidRDefault="00B343BF" w:rsidP="0020295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兰州</w:t>
      </w:r>
      <w:r w:rsidR="0020295F">
        <w:rPr>
          <w:rFonts w:ascii="仿宋_GB2312" w:eastAsia="仿宋_GB2312" w:hAnsi="仿宋_GB2312" w:cs="仿宋_GB2312" w:hint="eastAsia"/>
          <w:sz w:val="32"/>
          <w:szCs w:val="32"/>
        </w:rPr>
        <w:t>财经</w:t>
      </w:r>
      <w:r>
        <w:rPr>
          <w:rFonts w:ascii="仿宋_GB2312" w:eastAsia="仿宋_GB2312" w:hAnsi="仿宋_GB2312" w:cs="仿宋_GB2312" w:hint="eastAsia"/>
          <w:sz w:val="32"/>
          <w:szCs w:val="32"/>
        </w:rPr>
        <w:t>大学</w:t>
      </w:r>
      <w:r w:rsidR="0020295F">
        <w:rPr>
          <w:rFonts w:ascii="仿宋_GB2312" w:eastAsia="仿宋_GB2312" w:hAnsi="仿宋_GB2312" w:cs="仿宋_GB2312" w:hint="eastAsia"/>
          <w:sz w:val="32"/>
          <w:szCs w:val="32"/>
        </w:rPr>
        <w:t>高启安教授</w:t>
      </w:r>
      <w:r w:rsidR="00694B5D" w:rsidRPr="00694B5D">
        <w:rPr>
          <w:rFonts w:ascii="仿宋_GB2312" w:eastAsia="仿宋_GB2312" w:hAnsi="仿宋_GB2312" w:cs="仿宋_GB2312" w:hint="eastAsia"/>
          <w:sz w:val="32"/>
          <w:szCs w:val="32"/>
        </w:rPr>
        <w:t>担任第三评审小组组长，</w:t>
      </w:r>
      <w:proofErr w:type="gramStart"/>
      <w:r w:rsidR="00694B5D" w:rsidRPr="00694B5D">
        <w:rPr>
          <w:rFonts w:ascii="仿宋_GB2312" w:eastAsia="仿宋_GB2312" w:hAnsi="仿宋_GB2312" w:cs="仿宋_GB2312" w:hint="eastAsia"/>
          <w:sz w:val="32"/>
          <w:szCs w:val="32"/>
        </w:rPr>
        <w:t>组员有</w:t>
      </w:r>
      <w:r w:rsidR="0020295F">
        <w:rPr>
          <w:rFonts w:ascii="仿宋_GB2312" w:eastAsia="仿宋_GB2312" w:hAnsi="仿宋_GB2312" w:cs="仿宋_GB2312" w:hint="eastAsia"/>
          <w:sz w:val="32"/>
          <w:szCs w:val="32"/>
        </w:rPr>
        <w:t>寇克</w:t>
      </w:r>
      <w:proofErr w:type="gramEnd"/>
      <w:r w:rsidR="0020295F">
        <w:rPr>
          <w:rFonts w:ascii="仿宋_GB2312" w:eastAsia="仿宋_GB2312" w:hAnsi="仿宋_GB2312" w:cs="仿宋_GB2312" w:hint="eastAsia"/>
          <w:sz w:val="32"/>
          <w:szCs w:val="32"/>
        </w:rPr>
        <w:t>红研究员、</w:t>
      </w:r>
      <w:r w:rsidR="00694B5D" w:rsidRPr="00694B5D">
        <w:rPr>
          <w:rFonts w:ascii="仿宋_GB2312" w:eastAsia="仿宋_GB2312" w:hAnsi="仿宋_GB2312" w:cs="仿宋_GB2312" w:hint="eastAsia"/>
          <w:sz w:val="32"/>
          <w:szCs w:val="32"/>
        </w:rPr>
        <w:t>何玉红教授、李建国教授、尚季芳教授、</w:t>
      </w:r>
      <w:r w:rsidR="0020295F">
        <w:rPr>
          <w:rFonts w:ascii="仿宋_GB2312" w:eastAsia="仿宋_GB2312" w:hAnsi="仿宋_GB2312" w:cs="仿宋_GB2312" w:hint="eastAsia"/>
          <w:sz w:val="32"/>
          <w:szCs w:val="32"/>
        </w:rPr>
        <w:t>李迎春教授、</w:t>
      </w:r>
      <w:r w:rsidR="00694B5D" w:rsidRPr="00694B5D">
        <w:rPr>
          <w:rFonts w:ascii="仿宋_GB2312" w:eastAsia="仿宋_GB2312" w:hAnsi="仿宋_GB2312" w:cs="仿宋_GB2312" w:hint="eastAsia"/>
          <w:sz w:val="32"/>
          <w:szCs w:val="32"/>
        </w:rPr>
        <w:t>张嵘副教授、张荣副教授，参加本组开题报告的研究生共</w:t>
      </w:r>
      <w:r w:rsidR="0020295F">
        <w:rPr>
          <w:rFonts w:ascii="仿宋_GB2312" w:eastAsia="仿宋_GB2312" w:hAnsi="仿宋_GB2312" w:cs="仿宋_GB2312" w:hint="eastAsia"/>
          <w:sz w:val="32"/>
          <w:szCs w:val="32"/>
        </w:rPr>
        <w:t>10</w:t>
      </w:r>
      <w:r w:rsidR="00694B5D" w:rsidRPr="00694B5D">
        <w:rPr>
          <w:rFonts w:ascii="仿宋_GB2312" w:eastAsia="仿宋_GB2312" w:hAnsi="仿宋_GB2312" w:cs="仿宋_GB2312" w:hint="eastAsia"/>
          <w:sz w:val="32"/>
          <w:szCs w:val="32"/>
        </w:rPr>
        <w:t>人</w:t>
      </w:r>
      <w:r w:rsidR="0020295F">
        <w:rPr>
          <w:rFonts w:ascii="仿宋_GB2312" w:eastAsia="仿宋_GB2312" w:hAnsi="仿宋_GB2312" w:cs="仿宋_GB2312" w:hint="eastAsia"/>
          <w:sz w:val="32"/>
          <w:szCs w:val="32"/>
        </w:rPr>
        <w:t>，参加中期汇报的研究生共13人</w:t>
      </w:r>
      <w:r w:rsidR="0020295F" w:rsidRPr="00694B5D">
        <w:rPr>
          <w:rFonts w:ascii="仿宋_GB2312" w:eastAsia="仿宋_GB2312" w:hAnsi="仿宋_GB2312" w:cs="仿宋_GB2312" w:hint="eastAsia"/>
          <w:sz w:val="32"/>
          <w:szCs w:val="32"/>
        </w:rPr>
        <w:t>。</w:t>
      </w:r>
      <w:r w:rsidR="00694B5D" w:rsidRPr="00694B5D">
        <w:rPr>
          <w:rFonts w:ascii="仿宋_GB2312" w:eastAsia="仿宋_GB2312" w:hAnsi="仿宋_GB2312" w:cs="仿宋_GB2312" w:hint="eastAsia"/>
          <w:sz w:val="32"/>
          <w:szCs w:val="32"/>
        </w:rPr>
        <w:t>。</w:t>
      </w:r>
    </w:p>
    <w:p w:rsidR="0020295F" w:rsidRDefault="0020295F" w:rsidP="0020295F">
      <w:pPr>
        <w:ind w:firstLineChars="200" w:firstLine="640"/>
        <w:rPr>
          <w:rFonts w:ascii="仿宋_GB2312" w:eastAsia="仿宋_GB2312" w:hAnsi="仿宋_GB2312" w:cs="仿宋_GB2312"/>
          <w:sz w:val="32"/>
          <w:szCs w:val="32"/>
        </w:rPr>
      </w:pPr>
      <w:r w:rsidRPr="00694B5D">
        <w:rPr>
          <w:rFonts w:ascii="仿宋_GB2312" w:eastAsia="仿宋_GB2312" w:hAnsi="仿宋_GB2312" w:cs="仿宋_GB2312" w:hint="eastAsia"/>
          <w:sz w:val="32"/>
          <w:szCs w:val="32"/>
        </w:rPr>
        <w:t>甘肃省博物馆李永平研究员第四评审小组组长，组员有</w:t>
      </w:r>
      <w:r>
        <w:rPr>
          <w:rFonts w:ascii="仿宋_GB2312" w:eastAsia="仿宋_GB2312" w:hAnsi="仿宋_GB2312" w:cs="仿宋_GB2312" w:hint="eastAsia"/>
          <w:sz w:val="32"/>
          <w:szCs w:val="32"/>
        </w:rPr>
        <w:t>张晓东研究员、田河教授、</w:t>
      </w:r>
      <w:r w:rsidRPr="00694B5D">
        <w:rPr>
          <w:rFonts w:ascii="仿宋_GB2312" w:eastAsia="仿宋_GB2312" w:hAnsi="仿宋_GB2312" w:cs="仿宋_GB2312" w:hint="eastAsia"/>
          <w:sz w:val="32"/>
          <w:szCs w:val="32"/>
        </w:rPr>
        <w:t>李晓英教授、潘春辉教授、王新春副教授、黄兆宏副教授，参加本组开题报告的研究生共</w:t>
      </w:r>
      <w:r>
        <w:rPr>
          <w:rFonts w:ascii="仿宋_GB2312" w:eastAsia="仿宋_GB2312" w:hAnsi="仿宋_GB2312" w:cs="仿宋_GB2312" w:hint="eastAsia"/>
          <w:sz w:val="32"/>
          <w:szCs w:val="32"/>
        </w:rPr>
        <w:t>10</w:t>
      </w:r>
      <w:r w:rsidRPr="00694B5D">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，参加中期汇报的研究生共13人</w:t>
      </w:r>
      <w:r w:rsidRPr="00694B5D">
        <w:rPr>
          <w:rFonts w:ascii="仿宋_GB2312" w:eastAsia="仿宋_GB2312" w:hAnsi="仿宋_GB2312" w:cs="仿宋_GB2312" w:hint="eastAsia"/>
          <w:sz w:val="32"/>
          <w:szCs w:val="32"/>
        </w:rPr>
        <w:t>。</w:t>
      </w:r>
    </w:p>
    <w:p w:rsidR="00694B5D" w:rsidRDefault="00694B5D" w:rsidP="00694B5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（2）举办讲座</w:t>
      </w:r>
    </w:p>
    <w:p w:rsidR="00A23A78" w:rsidRDefault="00A23A78" w:rsidP="00A23A78">
      <w:pPr>
        <w:ind w:firstLineChars="200" w:firstLine="640"/>
        <w:rPr>
          <w:rFonts w:ascii="仿宋_GB2312" w:eastAsia="仿宋_GB2312" w:hAnsi="仿宋_GB2312" w:cs="仿宋_GB2312"/>
          <w:sz w:val="32"/>
          <w:szCs w:val="32"/>
        </w:rPr>
      </w:pPr>
      <w:r w:rsidRPr="00A23A78">
        <w:rPr>
          <w:rFonts w:ascii="仿宋_GB2312" w:eastAsia="仿宋_GB2312" w:hAnsi="仿宋_GB2312" w:cs="仿宋_GB2312" w:hint="eastAsia"/>
          <w:sz w:val="32"/>
          <w:szCs w:val="32"/>
        </w:rPr>
        <w:t>202</w:t>
      </w:r>
      <w:r w:rsidR="00B343BF">
        <w:rPr>
          <w:rFonts w:ascii="仿宋_GB2312" w:eastAsia="仿宋_GB2312" w:hAnsi="仿宋_GB2312" w:cs="仿宋_GB2312" w:hint="eastAsia"/>
          <w:sz w:val="32"/>
          <w:szCs w:val="32"/>
        </w:rPr>
        <w:t>1</w:t>
      </w:r>
      <w:r w:rsidRPr="00A23A78">
        <w:rPr>
          <w:rFonts w:ascii="仿宋_GB2312" w:eastAsia="仿宋_GB2312" w:hAnsi="仿宋_GB2312" w:cs="仿宋_GB2312" w:hint="eastAsia"/>
          <w:sz w:val="32"/>
          <w:szCs w:val="32"/>
        </w:rPr>
        <w:t>年，共组织学术讲座</w:t>
      </w:r>
      <w:r w:rsidR="00650DC2">
        <w:rPr>
          <w:rFonts w:ascii="仿宋_GB2312" w:eastAsia="仿宋_GB2312" w:hAnsi="仿宋_GB2312" w:cs="仿宋_GB2312" w:hint="eastAsia"/>
          <w:sz w:val="32"/>
          <w:szCs w:val="32"/>
        </w:rPr>
        <w:t>42</w:t>
      </w:r>
      <w:r w:rsidRPr="00A23A78">
        <w:rPr>
          <w:rFonts w:ascii="仿宋_GB2312" w:eastAsia="仿宋_GB2312" w:hAnsi="仿宋_GB2312" w:cs="仿宋_GB2312" w:hint="eastAsia"/>
          <w:sz w:val="32"/>
          <w:szCs w:val="32"/>
        </w:rPr>
        <w:t>讲，有效地</w:t>
      </w:r>
      <w:r w:rsidR="00733B4B">
        <w:rPr>
          <w:rFonts w:ascii="仿宋_GB2312" w:eastAsia="仿宋_GB2312" w:hAnsi="仿宋_GB2312" w:cs="仿宋_GB2312" w:hint="eastAsia"/>
          <w:sz w:val="32"/>
          <w:szCs w:val="32"/>
        </w:rPr>
        <w:t>开阔</w:t>
      </w:r>
      <w:r w:rsidRPr="00A23A78">
        <w:rPr>
          <w:rFonts w:ascii="仿宋_GB2312" w:eastAsia="仿宋_GB2312" w:hAnsi="仿宋_GB2312" w:cs="仿宋_GB2312" w:hint="eastAsia"/>
          <w:sz w:val="32"/>
          <w:szCs w:val="32"/>
        </w:rPr>
        <w:t>了学生的学术视野。</w:t>
      </w:r>
    </w:p>
    <w:tbl>
      <w:tblPr>
        <w:tblW w:w="5000" w:type="pct"/>
        <w:tblLayout w:type="fixed"/>
        <w:tblLook w:val="04A0" w:firstRow="1" w:lastRow="0" w:firstColumn="1" w:lastColumn="0" w:noHBand="0" w:noVBand="1"/>
      </w:tblPr>
      <w:tblGrid>
        <w:gridCol w:w="677"/>
        <w:gridCol w:w="1411"/>
        <w:gridCol w:w="997"/>
        <w:gridCol w:w="2120"/>
        <w:gridCol w:w="3317"/>
      </w:tblGrid>
      <w:tr w:rsidR="00A23A78" w:rsidRPr="00276F88" w:rsidTr="003847D6">
        <w:trPr>
          <w:trHeight w:val="803"/>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序 号</w:t>
            </w:r>
          </w:p>
        </w:tc>
        <w:tc>
          <w:tcPr>
            <w:tcW w:w="828" w:type="pct"/>
            <w:tcBorders>
              <w:top w:val="single" w:sz="4" w:space="0" w:color="auto"/>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时 间</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报告人</w:t>
            </w:r>
          </w:p>
        </w:tc>
        <w:tc>
          <w:tcPr>
            <w:tcW w:w="1244" w:type="pct"/>
            <w:tcBorders>
              <w:top w:val="single" w:sz="4" w:space="0" w:color="auto"/>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报告人单位</w:t>
            </w:r>
          </w:p>
        </w:tc>
        <w:tc>
          <w:tcPr>
            <w:tcW w:w="1946" w:type="pct"/>
            <w:tcBorders>
              <w:top w:val="single" w:sz="4" w:space="0" w:color="auto"/>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报告主题</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1. </w:t>
            </w:r>
            <w:r w:rsidR="00A23A78" w:rsidRPr="00276F88">
              <w:rPr>
                <w:rFonts w:ascii="仿宋_GB2312" w:eastAsia="仿宋_GB2312" w:hAnsi="仿宋_GB2312" w:cs="仿宋_GB2312" w:hint="eastAsia"/>
                <w:color w:val="000000" w:themeColor="text1"/>
                <w:sz w:val="24"/>
              </w:rPr>
              <w:t>9</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proofErr w:type="gramStart"/>
            <w:r>
              <w:rPr>
                <w:rFonts w:ascii="仿宋_GB2312" w:eastAsia="仿宋_GB2312" w:hAnsi="仿宋_GB2312" w:cs="仿宋_GB2312" w:hint="eastAsia"/>
                <w:color w:val="000000" w:themeColor="text1"/>
                <w:sz w:val="24"/>
              </w:rPr>
              <w:t>贾小军</w:t>
            </w:r>
            <w:proofErr w:type="gramEnd"/>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河西学院</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666457" w:rsidRPr="00666457">
              <w:rPr>
                <w:rFonts w:ascii="仿宋_GB2312" w:eastAsia="仿宋_GB2312" w:hAnsi="仿宋_GB2312" w:cs="仿宋_GB2312" w:hint="eastAsia"/>
                <w:color w:val="000000" w:themeColor="text1"/>
                <w:sz w:val="24"/>
              </w:rPr>
              <w:t>前凉姑臧城新探</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2</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sidR="00A23A78">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11</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sidRPr="00666457">
              <w:rPr>
                <w:rFonts w:ascii="仿宋_GB2312" w:eastAsia="仿宋_GB2312" w:hAnsi="仿宋_GB2312" w:cs="仿宋_GB2312" w:hint="eastAsia"/>
                <w:color w:val="000000" w:themeColor="text1"/>
                <w:sz w:val="24"/>
              </w:rPr>
              <w:t>张晓东</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sidRPr="00666457">
              <w:rPr>
                <w:rFonts w:ascii="仿宋_GB2312" w:eastAsia="仿宋_GB2312" w:hAnsi="仿宋_GB2312" w:cs="仿宋_GB2312" w:hint="eastAsia"/>
                <w:color w:val="000000" w:themeColor="text1"/>
                <w:sz w:val="24"/>
              </w:rPr>
              <w:t>嘉峪关长城博物馆</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666457" w:rsidRPr="00666457">
              <w:rPr>
                <w:rFonts w:ascii="仿宋_GB2312" w:eastAsia="仿宋_GB2312" w:hAnsi="仿宋_GB2312" w:cs="仿宋_GB2312" w:hint="eastAsia"/>
                <w:color w:val="000000" w:themeColor="text1"/>
                <w:sz w:val="24"/>
              </w:rPr>
              <w:t>嘉峪关魏晋饮食文化略谈</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lastRenderedPageBreak/>
              <w:t>3</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1. 12</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张小刚</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敦煌研究院</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666457" w:rsidRPr="00666457">
              <w:rPr>
                <w:rFonts w:ascii="仿宋_GB2312" w:eastAsia="仿宋_GB2312" w:hAnsi="仿宋_GB2312" w:cs="仿宋_GB2312" w:hint="eastAsia"/>
                <w:color w:val="000000" w:themeColor="text1"/>
                <w:sz w:val="24"/>
              </w:rPr>
              <w:t>从敦煌文化交融看文化自信和敦煌精神</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4</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1. 15</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寇克红</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高台县文物局</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666457" w:rsidRPr="00666457">
              <w:rPr>
                <w:rFonts w:ascii="仿宋_GB2312" w:eastAsia="仿宋_GB2312" w:hAnsi="仿宋_GB2312" w:cs="仿宋_GB2312" w:hint="eastAsia"/>
                <w:color w:val="000000" w:themeColor="text1"/>
                <w:sz w:val="24"/>
              </w:rPr>
              <w:t>高台县境内历史文化遗迹、出土文物</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5</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4. 9</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李并成</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西北师范大学</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666457" w:rsidRPr="00CE716E">
              <w:rPr>
                <w:rFonts w:ascii="仿宋_GB2312" w:eastAsia="仿宋_GB2312" w:hAnsi="仿宋_GB2312" w:cs="仿宋_GB2312" w:hint="eastAsia"/>
                <w:color w:val="000000" w:themeColor="text1"/>
                <w:sz w:val="24"/>
              </w:rPr>
              <w:t>有关丝绸之路研究中若干学理问题的辨析</w:t>
            </w:r>
            <w:r w:rsidRPr="00276F88">
              <w:rPr>
                <w:rFonts w:ascii="仿宋_GB2312" w:eastAsia="仿宋_GB2312" w:hAnsi="仿宋_GB2312" w:cs="仿宋_GB2312" w:hint="eastAsia"/>
                <w:color w:val="000000" w:themeColor="text1"/>
                <w:sz w:val="24"/>
              </w:rPr>
              <w:t>》</w:t>
            </w:r>
          </w:p>
        </w:tc>
      </w:tr>
      <w:tr w:rsidR="00666457"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66457" w:rsidRPr="00276F88" w:rsidRDefault="00666457"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6</w:t>
            </w:r>
          </w:p>
        </w:tc>
        <w:tc>
          <w:tcPr>
            <w:tcW w:w="828" w:type="pct"/>
            <w:tcBorders>
              <w:top w:val="nil"/>
              <w:left w:val="nil"/>
              <w:bottom w:val="single" w:sz="4" w:space="0" w:color="auto"/>
              <w:right w:val="single" w:sz="4" w:space="0" w:color="auto"/>
            </w:tcBorders>
            <w:shd w:val="clear" w:color="auto" w:fill="auto"/>
            <w:vAlign w:val="center"/>
            <w:hideMark/>
          </w:tcPr>
          <w:p w:rsidR="00666457"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4. 23</w:t>
            </w:r>
          </w:p>
        </w:tc>
        <w:tc>
          <w:tcPr>
            <w:tcW w:w="585" w:type="pct"/>
            <w:tcBorders>
              <w:top w:val="nil"/>
              <w:left w:val="nil"/>
              <w:bottom w:val="single" w:sz="4" w:space="0" w:color="auto"/>
              <w:right w:val="single" w:sz="4" w:space="0" w:color="auto"/>
            </w:tcBorders>
            <w:shd w:val="clear" w:color="auto" w:fill="auto"/>
            <w:vAlign w:val="center"/>
            <w:hideMark/>
          </w:tcPr>
          <w:p w:rsidR="00666457"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李并成</w:t>
            </w:r>
          </w:p>
        </w:tc>
        <w:tc>
          <w:tcPr>
            <w:tcW w:w="1244" w:type="pct"/>
            <w:tcBorders>
              <w:top w:val="nil"/>
              <w:left w:val="nil"/>
              <w:bottom w:val="single" w:sz="4" w:space="0" w:color="auto"/>
              <w:right w:val="single" w:sz="4" w:space="0" w:color="auto"/>
            </w:tcBorders>
            <w:shd w:val="clear" w:color="auto" w:fill="auto"/>
            <w:vAlign w:val="center"/>
            <w:hideMark/>
          </w:tcPr>
          <w:p w:rsidR="00666457" w:rsidRPr="00276F88" w:rsidRDefault="00666457"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西北师范大学</w:t>
            </w:r>
          </w:p>
        </w:tc>
        <w:tc>
          <w:tcPr>
            <w:tcW w:w="1946" w:type="pct"/>
            <w:tcBorders>
              <w:top w:val="nil"/>
              <w:left w:val="nil"/>
              <w:bottom w:val="single" w:sz="4" w:space="0" w:color="auto"/>
              <w:right w:val="single" w:sz="4" w:space="0" w:color="auto"/>
            </w:tcBorders>
            <w:shd w:val="clear" w:color="auto" w:fill="auto"/>
            <w:vAlign w:val="center"/>
            <w:hideMark/>
          </w:tcPr>
          <w:p w:rsidR="00666457" w:rsidRPr="00276F88" w:rsidRDefault="00666457"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河西走廊在历史上的重要地位与贡献</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7</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F03DBC"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5. 14</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F03DBC"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高荣</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F03DBC"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河西学院</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F03DBC" w:rsidRPr="00CE716E">
              <w:rPr>
                <w:rFonts w:ascii="仿宋_GB2312" w:eastAsia="仿宋_GB2312" w:hAnsi="仿宋_GB2312" w:cs="仿宋_GB2312" w:hint="eastAsia"/>
                <w:color w:val="000000" w:themeColor="text1"/>
                <w:sz w:val="24"/>
              </w:rPr>
              <w:t>简牍所见汉代居延的郡县建置</w:t>
            </w:r>
            <w:r w:rsidRPr="00276F88">
              <w:rPr>
                <w:rFonts w:ascii="仿宋_GB2312" w:eastAsia="仿宋_GB2312" w:hAnsi="仿宋_GB2312" w:cs="仿宋_GB2312" w:hint="eastAsia"/>
                <w:color w:val="000000" w:themeColor="text1"/>
                <w:sz w:val="24"/>
              </w:rPr>
              <w:t>》</w:t>
            </w:r>
          </w:p>
        </w:tc>
      </w:tr>
      <w:tr w:rsidR="00F03DBC"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F03DBC" w:rsidRPr="00276F88" w:rsidRDefault="00F03DBC"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8</w:t>
            </w:r>
          </w:p>
        </w:tc>
        <w:tc>
          <w:tcPr>
            <w:tcW w:w="828" w:type="pct"/>
            <w:tcBorders>
              <w:top w:val="nil"/>
              <w:left w:val="nil"/>
              <w:bottom w:val="single" w:sz="4" w:space="0" w:color="auto"/>
              <w:right w:val="single" w:sz="4" w:space="0" w:color="auto"/>
            </w:tcBorders>
            <w:shd w:val="clear" w:color="auto" w:fill="auto"/>
            <w:vAlign w:val="center"/>
            <w:hideMark/>
          </w:tcPr>
          <w:p w:rsidR="00F03DBC" w:rsidRPr="00276F88" w:rsidRDefault="00F03DBC"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5. 28</w:t>
            </w:r>
          </w:p>
        </w:tc>
        <w:tc>
          <w:tcPr>
            <w:tcW w:w="585" w:type="pct"/>
            <w:tcBorders>
              <w:top w:val="nil"/>
              <w:left w:val="nil"/>
              <w:bottom w:val="single" w:sz="4" w:space="0" w:color="auto"/>
              <w:right w:val="single" w:sz="4" w:space="0" w:color="auto"/>
            </w:tcBorders>
            <w:shd w:val="clear" w:color="auto" w:fill="auto"/>
            <w:vAlign w:val="center"/>
            <w:hideMark/>
          </w:tcPr>
          <w:p w:rsidR="00F03DBC" w:rsidRPr="00276F88" w:rsidRDefault="00F03DBC"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李并成</w:t>
            </w:r>
          </w:p>
        </w:tc>
        <w:tc>
          <w:tcPr>
            <w:tcW w:w="1244" w:type="pct"/>
            <w:tcBorders>
              <w:top w:val="nil"/>
              <w:left w:val="nil"/>
              <w:bottom w:val="single" w:sz="4" w:space="0" w:color="auto"/>
              <w:right w:val="single" w:sz="4" w:space="0" w:color="auto"/>
            </w:tcBorders>
            <w:shd w:val="clear" w:color="auto" w:fill="auto"/>
            <w:vAlign w:val="center"/>
            <w:hideMark/>
          </w:tcPr>
          <w:p w:rsidR="00F03DBC" w:rsidRPr="00276F88" w:rsidRDefault="00F03DBC"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西北师范大学</w:t>
            </w:r>
          </w:p>
        </w:tc>
        <w:tc>
          <w:tcPr>
            <w:tcW w:w="1946" w:type="pct"/>
            <w:tcBorders>
              <w:top w:val="nil"/>
              <w:left w:val="nil"/>
              <w:bottom w:val="single" w:sz="4" w:space="0" w:color="auto"/>
              <w:right w:val="single" w:sz="4" w:space="0" w:color="auto"/>
            </w:tcBorders>
            <w:shd w:val="clear" w:color="auto" w:fill="auto"/>
            <w:vAlign w:val="center"/>
            <w:hideMark/>
          </w:tcPr>
          <w:p w:rsidR="00F03DBC" w:rsidRPr="00276F88" w:rsidRDefault="00F03DBC"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丝绸之路——创新之路</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9</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5. 29</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proofErr w:type="gramStart"/>
            <w:r w:rsidRPr="00CE716E">
              <w:rPr>
                <w:rFonts w:ascii="仿宋_GB2312" w:eastAsia="仿宋_GB2312" w:hAnsi="仿宋_GB2312" w:cs="仿宋_GB2312" w:hint="eastAsia"/>
                <w:color w:val="000000" w:themeColor="text1"/>
                <w:sz w:val="24"/>
              </w:rPr>
              <w:t>魏继印</w:t>
            </w:r>
            <w:proofErr w:type="gramEnd"/>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F03DBC"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河南大学</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F03DBC" w:rsidRPr="00CE716E">
              <w:rPr>
                <w:rFonts w:ascii="仿宋_GB2312" w:eastAsia="仿宋_GB2312" w:hAnsi="仿宋_GB2312" w:cs="仿宋_GB2312" w:hint="eastAsia"/>
                <w:color w:val="000000" w:themeColor="text1"/>
                <w:sz w:val="24"/>
              </w:rPr>
              <w:t>黄河文明与中华民族共同体的形成</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10</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5. 26</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王杰元</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酒泉市博物馆</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164E16" w:rsidRPr="00CE716E">
              <w:rPr>
                <w:rFonts w:ascii="仿宋_GB2312" w:eastAsia="仿宋_GB2312" w:hAnsi="仿宋_GB2312" w:cs="仿宋_GB2312" w:hint="eastAsia"/>
                <w:color w:val="000000" w:themeColor="text1"/>
                <w:sz w:val="24"/>
              </w:rPr>
              <w:t>丝路要塞·西陲雄风——酒泉长城</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11</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5. 27</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王璞</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玉门市博物馆</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164E16" w:rsidRPr="00CE716E">
              <w:rPr>
                <w:rFonts w:ascii="仿宋_GB2312" w:eastAsia="仿宋_GB2312" w:hAnsi="仿宋_GB2312" w:cs="仿宋_GB2312" w:hint="eastAsia"/>
                <w:color w:val="000000" w:themeColor="text1"/>
                <w:sz w:val="24"/>
              </w:rPr>
              <w:t>玉门汉长城与汉简</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12</w:t>
            </w:r>
          </w:p>
        </w:tc>
        <w:tc>
          <w:tcPr>
            <w:tcW w:w="828"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5. 27</w:t>
            </w:r>
          </w:p>
        </w:tc>
        <w:tc>
          <w:tcPr>
            <w:tcW w:w="585"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proofErr w:type="gramStart"/>
            <w:r w:rsidRPr="00CE716E">
              <w:rPr>
                <w:rFonts w:ascii="仿宋_GB2312" w:eastAsia="仿宋_GB2312" w:hAnsi="仿宋_GB2312" w:cs="仿宋_GB2312" w:hint="eastAsia"/>
                <w:color w:val="000000" w:themeColor="text1"/>
                <w:sz w:val="24"/>
              </w:rPr>
              <w:t>杨靖武</w:t>
            </w:r>
            <w:proofErr w:type="gramEnd"/>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瓜州县博物馆</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164E16" w:rsidRPr="00CE716E">
              <w:rPr>
                <w:rFonts w:ascii="仿宋_GB2312" w:eastAsia="仿宋_GB2312" w:hAnsi="仿宋_GB2312" w:cs="仿宋_GB2312" w:hint="eastAsia"/>
                <w:color w:val="000000" w:themeColor="text1"/>
                <w:sz w:val="24"/>
              </w:rPr>
              <w:t>长城的保护研究与历史价值</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13</w:t>
            </w:r>
          </w:p>
        </w:tc>
        <w:tc>
          <w:tcPr>
            <w:tcW w:w="828"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5. 27</w:t>
            </w:r>
          </w:p>
        </w:tc>
        <w:tc>
          <w:tcPr>
            <w:tcW w:w="585"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段新生</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敦煌市博物馆</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164E16" w:rsidRPr="00CE716E">
              <w:rPr>
                <w:rFonts w:ascii="仿宋_GB2312" w:eastAsia="仿宋_GB2312" w:hAnsi="仿宋_GB2312" w:cs="仿宋_GB2312" w:hint="eastAsia"/>
                <w:color w:val="000000" w:themeColor="text1"/>
                <w:sz w:val="24"/>
              </w:rPr>
              <w:t>敦煌汉长城保护研究与历史价值</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14</w:t>
            </w:r>
          </w:p>
        </w:tc>
        <w:tc>
          <w:tcPr>
            <w:tcW w:w="828"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5. 28</w:t>
            </w:r>
          </w:p>
        </w:tc>
        <w:tc>
          <w:tcPr>
            <w:tcW w:w="585"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叶尔泰</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阿克塞县</w:t>
            </w:r>
            <w:proofErr w:type="gramStart"/>
            <w:r w:rsidRPr="00CE716E">
              <w:rPr>
                <w:rFonts w:ascii="仿宋_GB2312" w:eastAsia="仿宋_GB2312" w:hAnsi="仿宋_GB2312" w:cs="仿宋_GB2312" w:hint="eastAsia"/>
                <w:color w:val="000000" w:themeColor="text1"/>
                <w:sz w:val="24"/>
              </w:rPr>
              <w:t>文旅局</w:t>
            </w:r>
            <w:proofErr w:type="gramEnd"/>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164E16" w:rsidRPr="00CE716E">
              <w:rPr>
                <w:rFonts w:ascii="仿宋_GB2312" w:eastAsia="仿宋_GB2312" w:hAnsi="仿宋_GB2312" w:cs="仿宋_GB2312" w:hint="eastAsia"/>
                <w:color w:val="000000" w:themeColor="text1"/>
                <w:sz w:val="24"/>
              </w:rPr>
              <w:t>阿克塞汉代烽燧</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15</w:t>
            </w:r>
          </w:p>
        </w:tc>
        <w:tc>
          <w:tcPr>
            <w:tcW w:w="828"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5. 28</w:t>
            </w:r>
          </w:p>
        </w:tc>
        <w:tc>
          <w:tcPr>
            <w:tcW w:w="585"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李国民</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金塔县博物馆</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164E16" w:rsidRPr="00CE716E">
              <w:rPr>
                <w:rFonts w:ascii="仿宋_GB2312" w:eastAsia="仿宋_GB2312" w:hAnsi="仿宋_GB2312" w:cs="仿宋_GB2312" w:hint="eastAsia"/>
                <w:color w:val="000000" w:themeColor="text1"/>
                <w:sz w:val="24"/>
              </w:rPr>
              <w:t>金塔长城文化遗产保护传承和开发利用的几点思考</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16</w:t>
            </w:r>
          </w:p>
        </w:tc>
        <w:tc>
          <w:tcPr>
            <w:tcW w:w="828"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5. 28</w:t>
            </w:r>
          </w:p>
        </w:tc>
        <w:tc>
          <w:tcPr>
            <w:tcW w:w="585"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范晓东</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肃州区博物馆</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164E16" w:rsidRPr="00CE716E">
              <w:rPr>
                <w:rFonts w:ascii="仿宋_GB2312" w:eastAsia="仿宋_GB2312" w:hAnsi="仿宋_GB2312" w:cs="仿宋_GB2312" w:hint="eastAsia"/>
                <w:color w:val="000000" w:themeColor="text1"/>
                <w:sz w:val="24"/>
              </w:rPr>
              <w:t>肃州区境内的明长城</w:t>
            </w:r>
            <w:r w:rsidRPr="00276F88">
              <w:rPr>
                <w:rFonts w:ascii="仿宋_GB2312" w:eastAsia="仿宋_GB2312" w:hAnsi="仿宋_GB2312" w:cs="仿宋_GB2312" w:hint="eastAsia"/>
                <w:color w:val="000000" w:themeColor="text1"/>
                <w:sz w:val="24"/>
              </w:rPr>
              <w:t>》</w:t>
            </w:r>
          </w:p>
        </w:tc>
      </w:tr>
      <w:tr w:rsidR="00A23A78"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17</w:t>
            </w:r>
          </w:p>
        </w:tc>
        <w:tc>
          <w:tcPr>
            <w:tcW w:w="828"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5. 29</w:t>
            </w:r>
          </w:p>
        </w:tc>
        <w:tc>
          <w:tcPr>
            <w:tcW w:w="585" w:type="pct"/>
            <w:tcBorders>
              <w:top w:val="nil"/>
              <w:left w:val="nil"/>
              <w:bottom w:val="single" w:sz="4" w:space="0" w:color="auto"/>
              <w:right w:val="single" w:sz="4" w:space="0" w:color="auto"/>
            </w:tcBorders>
            <w:shd w:val="clear" w:color="auto" w:fill="auto"/>
            <w:noWrap/>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严丽娥</w:t>
            </w:r>
          </w:p>
        </w:tc>
        <w:tc>
          <w:tcPr>
            <w:tcW w:w="1244" w:type="pct"/>
            <w:tcBorders>
              <w:top w:val="nil"/>
              <w:left w:val="nil"/>
              <w:bottom w:val="single" w:sz="4" w:space="0" w:color="auto"/>
              <w:right w:val="single" w:sz="4" w:space="0" w:color="auto"/>
            </w:tcBorders>
            <w:shd w:val="clear" w:color="auto" w:fill="auto"/>
            <w:vAlign w:val="center"/>
            <w:hideMark/>
          </w:tcPr>
          <w:p w:rsidR="00A23A78" w:rsidRPr="00276F88" w:rsidRDefault="00164E16"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肃北县博物馆</w:t>
            </w:r>
          </w:p>
        </w:tc>
        <w:tc>
          <w:tcPr>
            <w:tcW w:w="1946" w:type="pct"/>
            <w:tcBorders>
              <w:top w:val="nil"/>
              <w:left w:val="nil"/>
              <w:bottom w:val="single" w:sz="4" w:space="0" w:color="auto"/>
              <w:right w:val="single" w:sz="4" w:space="0" w:color="auto"/>
            </w:tcBorders>
            <w:shd w:val="clear" w:color="auto" w:fill="auto"/>
            <w:vAlign w:val="center"/>
            <w:hideMark/>
          </w:tcPr>
          <w:p w:rsidR="00A23A78" w:rsidRPr="00276F88" w:rsidRDefault="00A23A78"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00164E16" w:rsidRPr="00CE716E">
              <w:rPr>
                <w:rFonts w:ascii="仿宋_GB2312" w:eastAsia="仿宋_GB2312" w:hAnsi="仿宋_GB2312" w:cs="仿宋_GB2312" w:hint="eastAsia"/>
                <w:color w:val="000000" w:themeColor="text1"/>
                <w:sz w:val="24"/>
              </w:rPr>
              <w:t>肃北县烽燧文化遗存保护的实践与思考</w:t>
            </w:r>
            <w:r w:rsidRPr="00276F88">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276F88" w:rsidRDefault="00650DC2"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18</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7. 19</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赵现海</w:t>
            </w:r>
          </w:p>
        </w:tc>
        <w:tc>
          <w:tcPr>
            <w:tcW w:w="1244" w:type="pct"/>
            <w:tcBorders>
              <w:top w:val="nil"/>
              <w:left w:val="nil"/>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中国社会科学院</w:t>
            </w:r>
          </w:p>
        </w:tc>
        <w:tc>
          <w:tcPr>
            <w:tcW w:w="1946" w:type="pct"/>
            <w:tcBorders>
              <w:top w:val="nil"/>
              <w:left w:val="nil"/>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明长城时代从甘肃走来</w:t>
            </w:r>
            <w:r w:rsidRPr="003847D6">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19</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7. 20</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施新荣</w:t>
            </w:r>
          </w:p>
        </w:tc>
        <w:tc>
          <w:tcPr>
            <w:tcW w:w="1244" w:type="pct"/>
            <w:tcBorders>
              <w:top w:val="nil"/>
              <w:left w:val="nil"/>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新疆师范大学</w:t>
            </w:r>
          </w:p>
        </w:tc>
        <w:tc>
          <w:tcPr>
            <w:tcW w:w="1946" w:type="pct"/>
            <w:tcBorders>
              <w:top w:val="nil"/>
              <w:left w:val="nil"/>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丝绸之路上的吐鲁番</w:t>
            </w:r>
            <w:r w:rsidRPr="003847D6">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lastRenderedPageBreak/>
              <w:t>20</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7. 22</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马德</w:t>
            </w:r>
          </w:p>
        </w:tc>
        <w:tc>
          <w:tcPr>
            <w:tcW w:w="1244" w:type="pct"/>
            <w:tcBorders>
              <w:top w:val="nil"/>
              <w:left w:val="nil"/>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敦煌研究院</w:t>
            </w:r>
          </w:p>
        </w:tc>
        <w:tc>
          <w:tcPr>
            <w:tcW w:w="1946" w:type="pct"/>
            <w:tcBorders>
              <w:top w:val="nil"/>
              <w:left w:val="nil"/>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敦煌交通史识珍</w:t>
            </w:r>
            <w:r w:rsidRPr="003847D6">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21</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7. 22</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proofErr w:type="gramStart"/>
            <w:r w:rsidRPr="00CE716E">
              <w:rPr>
                <w:rFonts w:ascii="仿宋_GB2312" w:eastAsia="仿宋_GB2312" w:hAnsi="仿宋_GB2312" w:cs="仿宋_GB2312" w:hint="eastAsia"/>
                <w:color w:val="000000" w:themeColor="text1"/>
                <w:sz w:val="24"/>
              </w:rPr>
              <w:t>张先堂</w:t>
            </w:r>
            <w:proofErr w:type="gramEnd"/>
          </w:p>
        </w:tc>
        <w:tc>
          <w:tcPr>
            <w:tcW w:w="1244" w:type="pct"/>
            <w:tcBorders>
              <w:top w:val="nil"/>
              <w:left w:val="nil"/>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敦煌研究院</w:t>
            </w:r>
          </w:p>
        </w:tc>
        <w:tc>
          <w:tcPr>
            <w:tcW w:w="1946" w:type="pct"/>
            <w:tcBorders>
              <w:top w:val="nil"/>
              <w:left w:val="nil"/>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敦煌文化艺术与丝绸之路</w:t>
            </w:r>
            <w:r w:rsidRPr="003847D6">
              <w:rPr>
                <w:rFonts w:ascii="仿宋_GB2312" w:eastAsia="仿宋_GB2312" w:hAnsi="仿宋_GB2312" w:cs="仿宋_GB2312" w:hint="eastAsia"/>
                <w:color w:val="000000" w:themeColor="text1"/>
                <w:sz w:val="24"/>
              </w:rPr>
              <w:t>》</w:t>
            </w:r>
          </w:p>
        </w:tc>
      </w:tr>
      <w:tr w:rsidR="00650DC2" w:rsidRPr="00276F88" w:rsidTr="003847D6">
        <w:trPr>
          <w:trHeight w:val="792"/>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22</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 23（上午）</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王子今</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中国人民大学</w:t>
            </w:r>
          </w:p>
        </w:tc>
        <w:tc>
          <w:tcPr>
            <w:tcW w:w="1946" w:type="pct"/>
            <w:tcBorders>
              <w:top w:val="nil"/>
              <w:left w:val="nil"/>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汉代丝绸之路的草原方向和海洋方向</w:t>
            </w:r>
            <w:r w:rsidRPr="003847D6">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23</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7. 23（下午）</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王子今</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中国人民大学</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西域民族关系与丝绸之路交通</w:t>
            </w:r>
            <w:r w:rsidRPr="003847D6">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24</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276F88"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8. 24</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276F88" w:rsidRDefault="00650DC2" w:rsidP="0056789A">
            <w:pPr>
              <w:widowControl/>
              <w:spacing w:line="280" w:lineRule="exact"/>
              <w:jc w:val="center"/>
              <w:rPr>
                <w:rFonts w:ascii="仿宋_GB2312" w:eastAsia="仿宋_GB2312" w:hAnsi="仿宋_GB2312" w:cs="仿宋_GB2312"/>
                <w:color w:val="000000" w:themeColor="text1"/>
                <w:sz w:val="24"/>
              </w:rPr>
            </w:pPr>
            <w:proofErr w:type="gramStart"/>
            <w:r w:rsidRPr="00CE716E">
              <w:rPr>
                <w:rFonts w:ascii="仿宋_GB2312" w:eastAsia="仿宋_GB2312" w:hAnsi="仿宋_GB2312" w:cs="仿宋_GB2312" w:hint="eastAsia"/>
                <w:color w:val="000000" w:themeColor="text1"/>
                <w:sz w:val="24"/>
              </w:rPr>
              <w:t>杨振红</w:t>
            </w:r>
            <w:proofErr w:type="gramEnd"/>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276F88"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南开大学</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276F88" w:rsidRDefault="00650DC2" w:rsidP="0056789A">
            <w:pPr>
              <w:widowControl/>
              <w:spacing w:line="280" w:lineRule="exact"/>
              <w:jc w:val="center"/>
              <w:rPr>
                <w:rFonts w:ascii="仿宋_GB2312" w:eastAsia="仿宋_GB2312" w:hAnsi="仿宋_GB2312" w:cs="仿宋_GB2312"/>
                <w:color w:val="000000" w:themeColor="text1"/>
                <w:sz w:val="24"/>
              </w:rPr>
            </w:pPr>
            <w:r w:rsidRPr="00276F88">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从出土秦简看郡县制的形成及其发展</w:t>
            </w:r>
            <w:r w:rsidRPr="00276F88">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25</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9. 24</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李永平</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甘肃省博物馆</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史前新石器时代遗址</w:t>
            </w:r>
            <w:r w:rsidRPr="003847D6">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26</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10. 15</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李永平</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3847D6">
              <w:rPr>
                <w:rFonts w:ascii="仿宋_GB2312" w:eastAsia="仿宋_GB2312" w:hAnsi="仿宋_GB2312" w:cs="仿宋_GB2312" w:hint="eastAsia"/>
                <w:color w:val="000000" w:themeColor="text1"/>
                <w:sz w:val="24"/>
              </w:rPr>
              <w:t>甘肃省博物馆</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甘青地区彩陶文化</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27</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10. 13</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张固也</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华中师范大学</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竹简&lt;文子&gt;与黄老道家的起源</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28</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11. 18</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王永安</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甘肃省文物考古研究所</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甘肃宁县石家墓地和遇村遗址聚落考古新发现与新认识</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29</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11. 21</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侯红伟</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甘肃省文物考古研究所</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关于早期秦文化的几个问题</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30</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12. 3</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proofErr w:type="gramStart"/>
            <w:r w:rsidRPr="00CE716E">
              <w:rPr>
                <w:rFonts w:ascii="仿宋_GB2312" w:eastAsia="仿宋_GB2312" w:hAnsi="仿宋_GB2312" w:cs="仿宋_GB2312" w:hint="eastAsia"/>
                <w:color w:val="000000" w:themeColor="text1"/>
                <w:sz w:val="24"/>
              </w:rPr>
              <w:t>贺延军</w:t>
            </w:r>
            <w:proofErr w:type="gramEnd"/>
          </w:p>
        </w:tc>
        <w:tc>
          <w:tcPr>
            <w:tcW w:w="1244"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甘肃炳灵寺文物保护研究所</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炳灵寺石窟保护状况调查情况</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31</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12. 3</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曹学文</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甘肃炳灵寺文物保护研究所</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悠久的历史</w:t>
            </w:r>
            <w:r w:rsidRPr="00CE716E">
              <w:rPr>
                <w:rFonts w:ascii="宋体" w:eastAsia="宋体" w:hAnsi="宋体" w:cs="宋体" w:hint="eastAsia"/>
                <w:color w:val="000000" w:themeColor="text1"/>
                <w:sz w:val="24"/>
              </w:rPr>
              <w:t> </w:t>
            </w:r>
            <w:r w:rsidRPr="00CE716E">
              <w:rPr>
                <w:rFonts w:ascii="仿宋_GB2312" w:eastAsia="仿宋_GB2312" w:hAnsi="仿宋_GB2312" w:cs="仿宋_GB2312" w:hint="eastAsia"/>
                <w:color w:val="000000" w:themeColor="text1"/>
                <w:sz w:val="24"/>
              </w:rPr>
              <w:t>多元的文化——炳灵寺石窟</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32</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12. 7</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张晓东</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嘉峪关长城博物馆</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袋什衣与嘉峪关戏台</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33</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12. 3</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李迎春</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西北师范大学</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读简与简牍学入门</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34</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12. 10</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寇克红</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高台县文物局</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大遗址的保护与研究——以骆驼城古遗迹为例</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35</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12. 12</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proofErr w:type="gramStart"/>
            <w:r w:rsidRPr="00CE716E">
              <w:rPr>
                <w:rFonts w:ascii="仿宋_GB2312" w:eastAsia="仿宋_GB2312" w:hAnsi="仿宋_GB2312" w:cs="仿宋_GB2312" w:hint="eastAsia"/>
                <w:color w:val="000000" w:themeColor="text1"/>
                <w:sz w:val="24"/>
              </w:rPr>
              <w:t>张先堂</w:t>
            </w:r>
            <w:proofErr w:type="gramEnd"/>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敦煌研究院</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敦煌文化艺术与丝绸之路</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36</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12. 17</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杨秀清</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敦煌研究院</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敦煌历史文化的价值断想——以大众思想为中心</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37</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12. 20</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张晓东</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嘉峪关长城博物馆</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匠人杰作——嘉峪关的建造管理</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38</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12. 20</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张晓东</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兰州财经大学</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甘肃岩画的分布及价值</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39</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12. 27</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曹学文</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甘肃炳灵寺文物保护研究所</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非物质文化遗产——炳灵寺花儿的过去、现在和未来</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40</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12. 27</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寇克红</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高台县文物局</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唐代河西建康军考——以敦煌遗书为中心</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41</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12. 29</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sidRPr="00CE716E">
              <w:rPr>
                <w:rFonts w:ascii="仿宋_GB2312" w:eastAsia="仿宋_GB2312" w:hAnsi="仿宋_GB2312" w:cs="仿宋_GB2312" w:hint="eastAsia"/>
                <w:color w:val="000000" w:themeColor="text1"/>
                <w:sz w:val="24"/>
              </w:rPr>
              <w:t>吴红</w:t>
            </w:r>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甘肃省文物考古研究所</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泾川佛教考古</w:t>
            </w:r>
            <w:r>
              <w:rPr>
                <w:rFonts w:ascii="仿宋_GB2312" w:eastAsia="仿宋_GB2312" w:hAnsi="仿宋_GB2312" w:cs="仿宋_GB2312" w:hint="eastAsia"/>
                <w:color w:val="000000" w:themeColor="text1"/>
                <w:sz w:val="24"/>
              </w:rPr>
              <w:t>》</w:t>
            </w:r>
          </w:p>
        </w:tc>
      </w:tr>
      <w:tr w:rsidR="00650DC2" w:rsidRPr="00276F88" w:rsidTr="003847D6">
        <w:trPr>
          <w:trHeight w:val="803"/>
        </w:trPr>
        <w:tc>
          <w:tcPr>
            <w:tcW w:w="397" w:type="pct"/>
            <w:tcBorders>
              <w:top w:val="nil"/>
              <w:left w:val="single" w:sz="4" w:space="0" w:color="auto"/>
              <w:bottom w:val="single" w:sz="4" w:space="0" w:color="auto"/>
              <w:right w:val="single" w:sz="4" w:space="0" w:color="auto"/>
            </w:tcBorders>
            <w:shd w:val="clear" w:color="auto" w:fill="auto"/>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42</w:t>
            </w:r>
          </w:p>
        </w:tc>
        <w:tc>
          <w:tcPr>
            <w:tcW w:w="828" w:type="pct"/>
            <w:tcBorders>
              <w:top w:val="nil"/>
              <w:left w:val="nil"/>
              <w:bottom w:val="single" w:sz="4" w:space="0" w:color="auto"/>
              <w:right w:val="single" w:sz="4" w:space="0" w:color="auto"/>
            </w:tcBorders>
            <w:shd w:val="clear" w:color="auto" w:fill="auto"/>
            <w:noWrap/>
            <w:vAlign w:val="center"/>
            <w:hideMark/>
          </w:tcPr>
          <w:p w:rsidR="00650DC2"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12. 29</w:t>
            </w:r>
          </w:p>
        </w:tc>
        <w:tc>
          <w:tcPr>
            <w:tcW w:w="585"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proofErr w:type="gramStart"/>
            <w:r w:rsidRPr="00CE716E">
              <w:rPr>
                <w:rFonts w:ascii="仿宋_GB2312" w:eastAsia="仿宋_GB2312" w:hAnsi="仿宋_GB2312" w:cs="仿宋_GB2312" w:hint="eastAsia"/>
                <w:color w:val="000000" w:themeColor="text1"/>
                <w:sz w:val="24"/>
              </w:rPr>
              <w:t>杨谊时</w:t>
            </w:r>
            <w:proofErr w:type="gramEnd"/>
          </w:p>
        </w:tc>
        <w:tc>
          <w:tcPr>
            <w:tcW w:w="1244" w:type="pct"/>
            <w:tcBorders>
              <w:top w:val="nil"/>
              <w:left w:val="nil"/>
              <w:bottom w:val="single" w:sz="4" w:space="0" w:color="auto"/>
              <w:right w:val="single" w:sz="4" w:space="0" w:color="auto"/>
            </w:tcBorders>
            <w:shd w:val="clear" w:color="auto" w:fill="auto"/>
            <w:noWrap/>
            <w:vAlign w:val="center"/>
            <w:hideMark/>
          </w:tcPr>
          <w:p w:rsidR="00650DC2" w:rsidRPr="003847D6"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甘肃省文物考古研究所</w:t>
            </w:r>
          </w:p>
        </w:tc>
        <w:tc>
          <w:tcPr>
            <w:tcW w:w="1946" w:type="pct"/>
            <w:tcBorders>
              <w:top w:val="nil"/>
              <w:left w:val="nil"/>
              <w:bottom w:val="single" w:sz="4" w:space="0" w:color="auto"/>
              <w:right w:val="single" w:sz="4" w:space="0" w:color="auto"/>
            </w:tcBorders>
            <w:shd w:val="clear" w:color="auto" w:fill="auto"/>
            <w:noWrap/>
            <w:vAlign w:val="center"/>
            <w:hideMark/>
          </w:tcPr>
          <w:p w:rsidR="00650DC2" w:rsidRPr="00CE716E" w:rsidRDefault="00650DC2" w:rsidP="0056789A">
            <w:pPr>
              <w:widowControl/>
              <w:spacing w:line="28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sidRPr="00CE716E">
              <w:rPr>
                <w:rFonts w:ascii="仿宋_GB2312" w:eastAsia="仿宋_GB2312" w:hAnsi="仿宋_GB2312" w:cs="仿宋_GB2312" w:hint="eastAsia"/>
                <w:color w:val="000000" w:themeColor="text1"/>
                <w:sz w:val="24"/>
              </w:rPr>
              <w:t>河西走廊史前生业模式转变及影响因素研究</w:t>
            </w:r>
            <w:r>
              <w:rPr>
                <w:rFonts w:ascii="仿宋_GB2312" w:eastAsia="仿宋_GB2312" w:hAnsi="仿宋_GB2312" w:cs="仿宋_GB2312" w:hint="eastAsia"/>
                <w:color w:val="000000" w:themeColor="text1"/>
                <w:sz w:val="24"/>
              </w:rPr>
              <w:t>》</w:t>
            </w:r>
          </w:p>
        </w:tc>
      </w:tr>
    </w:tbl>
    <w:p w:rsidR="00694B5D" w:rsidRDefault="00A23A78" w:rsidP="00A23A7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3.专业实践</w:t>
      </w:r>
    </w:p>
    <w:p w:rsidR="0027193F" w:rsidRDefault="0027193F" w:rsidP="00A23A7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650DC2">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年，共有</w:t>
      </w:r>
      <w:r w:rsidR="00423B1B">
        <w:rPr>
          <w:rFonts w:ascii="仿宋_GB2312" w:eastAsia="仿宋_GB2312" w:hAnsi="仿宋_GB2312" w:cs="仿宋_GB2312" w:hint="eastAsia"/>
          <w:sz w:val="32"/>
          <w:szCs w:val="32"/>
        </w:rPr>
        <w:t>4</w:t>
      </w:r>
      <w:r w:rsidR="009720DD">
        <w:rPr>
          <w:rFonts w:ascii="仿宋_GB2312" w:eastAsia="仿宋_GB2312" w:hAnsi="仿宋_GB2312" w:cs="仿宋_GB2312" w:hint="eastAsia"/>
          <w:sz w:val="32"/>
          <w:szCs w:val="32"/>
        </w:rPr>
        <w:t>1</w:t>
      </w:r>
      <w:r w:rsidR="00423B1B">
        <w:rPr>
          <w:rFonts w:ascii="仿宋_GB2312" w:eastAsia="仿宋_GB2312" w:hAnsi="仿宋_GB2312" w:cs="仿宋_GB2312" w:hint="eastAsia"/>
          <w:sz w:val="32"/>
          <w:szCs w:val="32"/>
        </w:rPr>
        <w:t>名学生参加专业实践，分为博物馆实习和田野考古发掘两类，分布在</w:t>
      </w:r>
      <w:r w:rsidR="0037688B">
        <w:rPr>
          <w:rFonts w:ascii="仿宋_GB2312" w:eastAsia="仿宋_GB2312" w:hAnsi="仿宋_GB2312" w:cs="仿宋_GB2312" w:hint="eastAsia"/>
          <w:sz w:val="32"/>
          <w:szCs w:val="32"/>
        </w:rPr>
        <w:t>甘肃、宁夏、山东、湖北、陕西、四川</w:t>
      </w:r>
      <w:r w:rsidR="00423B1B">
        <w:rPr>
          <w:rFonts w:ascii="仿宋_GB2312" w:eastAsia="仿宋_GB2312" w:hAnsi="仿宋_GB2312" w:cs="仿宋_GB2312" w:hint="eastAsia"/>
          <w:sz w:val="32"/>
          <w:szCs w:val="32"/>
        </w:rPr>
        <w:t>等省份</w:t>
      </w:r>
      <w:r w:rsidR="0037688B">
        <w:rPr>
          <w:rFonts w:ascii="仿宋_GB2312" w:eastAsia="仿宋_GB2312" w:hAnsi="仿宋_GB2312" w:cs="仿宋_GB2312" w:hint="eastAsia"/>
          <w:sz w:val="32"/>
          <w:szCs w:val="32"/>
        </w:rPr>
        <w:t>，实习时间多在5-10月之间，去炳灵寺实习时间为4-11月份</w:t>
      </w:r>
      <w:r w:rsidR="00423B1B">
        <w:rPr>
          <w:rFonts w:ascii="仿宋_GB2312" w:eastAsia="仿宋_GB2312" w:hAnsi="仿宋_GB2312" w:cs="仿宋_GB2312" w:hint="eastAsia"/>
          <w:sz w:val="32"/>
          <w:szCs w:val="32"/>
        </w:rPr>
        <w:t>。具体情况如下：</w:t>
      </w:r>
    </w:p>
    <w:tbl>
      <w:tblPr>
        <w:tblStyle w:val="a5"/>
        <w:tblW w:w="5000" w:type="pct"/>
        <w:tblLayout w:type="fixed"/>
        <w:tblLook w:val="04A0" w:firstRow="1" w:lastRow="0" w:firstColumn="1" w:lastColumn="0" w:noHBand="0" w:noVBand="1"/>
      </w:tblPr>
      <w:tblGrid>
        <w:gridCol w:w="679"/>
        <w:gridCol w:w="1272"/>
        <w:gridCol w:w="1561"/>
        <w:gridCol w:w="3543"/>
        <w:gridCol w:w="1467"/>
      </w:tblGrid>
      <w:tr w:rsidR="00E500C4" w:rsidRPr="00E500C4" w:rsidTr="00782835">
        <w:trPr>
          <w:trHeight w:val="270"/>
        </w:trPr>
        <w:tc>
          <w:tcPr>
            <w:tcW w:w="398" w:type="pct"/>
            <w:vAlign w:val="center"/>
          </w:tcPr>
          <w:p w:rsidR="0027193F" w:rsidRPr="00E500C4" w:rsidRDefault="0027193F" w:rsidP="00E500C4">
            <w:pPr>
              <w:jc w:val="center"/>
              <w:rPr>
                <w:rFonts w:ascii="仿宋_GB2312" w:eastAsia="仿宋_GB2312" w:hAnsi="仿宋_GB2312" w:cs="仿宋_GB2312"/>
                <w:b/>
                <w:bCs/>
                <w:sz w:val="22"/>
                <w:szCs w:val="32"/>
              </w:rPr>
            </w:pPr>
            <w:r w:rsidRPr="00E500C4">
              <w:rPr>
                <w:rFonts w:ascii="仿宋_GB2312" w:eastAsia="仿宋_GB2312" w:hAnsi="仿宋_GB2312" w:cs="仿宋_GB2312" w:hint="eastAsia"/>
                <w:b/>
                <w:bCs/>
                <w:sz w:val="22"/>
                <w:szCs w:val="32"/>
              </w:rPr>
              <w:t>序号</w:t>
            </w:r>
          </w:p>
        </w:tc>
        <w:tc>
          <w:tcPr>
            <w:tcW w:w="746" w:type="pct"/>
            <w:vAlign w:val="center"/>
          </w:tcPr>
          <w:p w:rsidR="0027193F" w:rsidRPr="00E500C4" w:rsidRDefault="0027193F" w:rsidP="00E500C4">
            <w:pPr>
              <w:jc w:val="center"/>
              <w:rPr>
                <w:rFonts w:ascii="仿宋_GB2312" w:eastAsia="仿宋_GB2312" w:hAnsi="仿宋_GB2312" w:cs="仿宋_GB2312"/>
                <w:b/>
                <w:bCs/>
                <w:sz w:val="22"/>
                <w:szCs w:val="32"/>
              </w:rPr>
            </w:pPr>
            <w:r w:rsidRPr="00E500C4">
              <w:rPr>
                <w:rFonts w:ascii="仿宋_GB2312" w:eastAsia="仿宋_GB2312" w:hAnsi="仿宋_GB2312" w:cs="仿宋_GB2312" w:hint="eastAsia"/>
                <w:b/>
                <w:bCs/>
                <w:sz w:val="22"/>
                <w:szCs w:val="32"/>
              </w:rPr>
              <w:t>姓名</w:t>
            </w:r>
          </w:p>
        </w:tc>
        <w:tc>
          <w:tcPr>
            <w:tcW w:w="916" w:type="pct"/>
            <w:noWrap/>
            <w:vAlign w:val="center"/>
            <w:hideMark/>
          </w:tcPr>
          <w:p w:rsidR="0027193F" w:rsidRPr="00E500C4" w:rsidRDefault="0027193F" w:rsidP="00E500C4">
            <w:pPr>
              <w:jc w:val="center"/>
              <w:rPr>
                <w:rFonts w:ascii="仿宋_GB2312" w:eastAsia="仿宋_GB2312" w:hAnsi="仿宋_GB2312" w:cs="仿宋_GB2312"/>
                <w:b/>
                <w:bCs/>
                <w:sz w:val="22"/>
                <w:szCs w:val="32"/>
              </w:rPr>
            </w:pPr>
            <w:r w:rsidRPr="00E500C4">
              <w:rPr>
                <w:rFonts w:ascii="仿宋_GB2312" w:eastAsia="仿宋_GB2312" w:hAnsi="仿宋_GB2312" w:cs="仿宋_GB2312" w:hint="eastAsia"/>
                <w:b/>
                <w:bCs/>
                <w:sz w:val="22"/>
                <w:szCs w:val="32"/>
              </w:rPr>
              <w:t>实习类型</w:t>
            </w:r>
          </w:p>
        </w:tc>
        <w:tc>
          <w:tcPr>
            <w:tcW w:w="2079" w:type="pct"/>
            <w:noWrap/>
            <w:vAlign w:val="center"/>
            <w:hideMark/>
          </w:tcPr>
          <w:p w:rsidR="0027193F" w:rsidRPr="00E500C4" w:rsidRDefault="0027193F" w:rsidP="00327ED0">
            <w:pPr>
              <w:ind w:firstLineChars="200" w:firstLine="442"/>
              <w:jc w:val="center"/>
              <w:rPr>
                <w:rFonts w:ascii="仿宋_GB2312" w:eastAsia="仿宋_GB2312" w:hAnsi="仿宋_GB2312" w:cs="仿宋_GB2312"/>
                <w:b/>
                <w:bCs/>
                <w:sz w:val="22"/>
                <w:szCs w:val="32"/>
              </w:rPr>
            </w:pPr>
            <w:r w:rsidRPr="00E500C4">
              <w:rPr>
                <w:rFonts w:ascii="仿宋_GB2312" w:eastAsia="仿宋_GB2312" w:hAnsi="仿宋_GB2312" w:cs="仿宋_GB2312" w:hint="eastAsia"/>
                <w:b/>
                <w:bCs/>
                <w:sz w:val="22"/>
                <w:szCs w:val="32"/>
              </w:rPr>
              <w:t>实习地点</w:t>
            </w:r>
          </w:p>
        </w:tc>
        <w:tc>
          <w:tcPr>
            <w:tcW w:w="861" w:type="pct"/>
            <w:noWrap/>
            <w:vAlign w:val="center"/>
            <w:hideMark/>
          </w:tcPr>
          <w:p w:rsidR="0027193F" w:rsidRPr="00E500C4" w:rsidRDefault="00FA4EFD" w:rsidP="00327ED0">
            <w:pPr>
              <w:ind w:firstLineChars="200" w:firstLine="442"/>
              <w:jc w:val="center"/>
              <w:rPr>
                <w:rFonts w:ascii="仿宋_GB2312" w:eastAsia="仿宋_GB2312" w:hAnsi="仿宋_GB2312" w:cs="仿宋_GB2312"/>
                <w:b/>
                <w:bCs/>
                <w:sz w:val="22"/>
                <w:szCs w:val="32"/>
              </w:rPr>
            </w:pPr>
            <w:r>
              <w:rPr>
                <w:rFonts w:ascii="仿宋_GB2312" w:eastAsia="仿宋_GB2312" w:hAnsi="仿宋_GB2312" w:cs="仿宋_GB2312" w:hint="eastAsia"/>
                <w:b/>
                <w:bCs/>
                <w:sz w:val="22"/>
                <w:szCs w:val="32"/>
              </w:rPr>
              <w:t>导师</w:t>
            </w:r>
          </w:p>
        </w:tc>
      </w:tr>
      <w:tr w:rsidR="0037688B" w:rsidRPr="00E500C4" w:rsidTr="00782835">
        <w:trPr>
          <w:trHeight w:val="270"/>
        </w:trPr>
        <w:tc>
          <w:tcPr>
            <w:tcW w:w="398" w:type="pct"/>
            <w:vAlign w:val="center"/>
          </w:tcPr>
          <w:p w:rsidR="0037688B" w:rsidRPr="00E500C4" w:rsidRDefault="0037688B" w:rsidP="00E500C4">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w:t>
            </w:r>
          </w:p>
        </w:tc>
        <w:tc>
          <w:tcPr>
            <w:tcW w:w="746" w:type="pct"/>
            <w:vAlign w:val="center"/>
          </w:tcPr>
          <w:p w:rsidR="0037688B" w:rsidRPr="0037688B" w:rsidRDefault="0037688B">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王</w:t>
            </w:r>
            <w:proofErr w:type="gramStart"/>
            <w:r w:rsidRPr="0037688B">
              <w:rPr>
                <w:rFonts w:ascii="仿宋_GB2312" w:eastAsia="仿宋_GB2312" w:hAnsi="仿宋_GB2312" w:cs="仿宋_GB2312" w:hint="eastAsia"/>
                <w:sz w:val="22"/>
                <w:szCs w:val="32"/>
              </w:rPr>
              <w:t>澂</w:t>
            </w:r>
            <w:proofErr w:type="gramEnd"/>
          </w:p>
        </w:tc>
        <w:tc>
          <w:tcPr>
            <w:tcW w:w="916" w:type="pct"/>
            <w:noWrap/>
            <w:vAlign w:val="center"/>
            <w:hideMark/>
          </w:tcPr>
          <w:p w:rsidR="0037688B" w:rsidRPr="00E500C4" w:rsidRDefault="0037688B" w:rsidP="00E500C4">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考古工地</w:t>
            </w:r>
          </w:p>
        </w:tc>
        <w:tc>
          <w:tcPr>
            <w:tcW w:w="2079" w:type="pct"/>
            <w:noWrap/>
            <w:vAlign w:val="center"/>
            <w:hideMark/>
          </w:tcPr>
          <w:p w:rsidR="0037688B" w:rsidRPr="0037688B" w:rsidRDefault="0037688B" w:rsidP="0037688B">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礼县四角坪考古工地</w:t>
            </w:r>
          </w:p>
        </w:tc>
        <w:tc>
          <w:tcPr>
            <w:tcW w:w="861" w:type="pct"/>
            <w:noWrap/>
            <w:vAlign w:val="center"/>
            <w:hideMark/>
          </w:tcPr>
          <w:p w:rsidR="0037688B" w:rsidRPr="00E500C4" w:rsidRDefault="007B1D52" w:rsidP="007B1D52">
            <w:pPr>
              <w:jc w:val="center"/>
              <w:rPr>
                <w:rFonts w:ascii="仿宋_GB2312" w:eastAsia="仿宋_GB2312" w:hAnsi="仿宋_GB2312" w:cs="仿宋_GB2312"/>
                <w:sz w:val="22"/>
                <w:szCs w:val="32"/>
              </w:rPr>
            </w:pPr>
            <w:r w:rsidRPr="007B1D52">
              <w:rPr>
                <w:rFonts w:hint="eastAsia"/>
                <w:sz w:val="22"/>
                <w:szCs w:val="22"/>
              </w:rPr>
              <w:t>李迎春</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w:t>
            </w:r>
          </w:p>
        </w:tc>
        <w:tc>
          <w:tcPr>
            <w:tcW w:w="746" w:type="pct"/>
            <w:vAlign w:val="center"/>
          </w:tcPr>
          <w:p w:rsidR="00FA4EFD" w:rsidRPr="0037688B" w:rsidRDefault="00FA4EFD"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张嘉琦</w:t>
            </w:r>
            <w:proofErr w:type="gramEnd"/>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临洮寺洼遗址</w:t>
            </w:r>
            <w:proofErr w:type="gramEnd"/>
            <w:r w:rsidRPr="0037688B">
              <w:rPr>
                <w:rFonts w:ascii="仿宋_GB2312" w:eastAsia="仿宋_GB2312" w:hAnsi="仿宋_GB2312" w:cs="仿宋_GB2312" w:hint="eastAsia"/>
                <w:sz w:val="22"/>
                <w:szCs w:val="32"/>
              </w:rPr>
              <w:t>考古工地</w:t>
            </w:r>
          </w:p>
        </w:tc>
        <w:tc>
          <w:tcPr>
            <w:tcW w:w="861" w:type="pct"/>
            <w:noWrap/>
            <w:vAlign w:val="center"/>
            <w:hideMark/>
          </w:tcPr>
          <w:p w:rsidR="00FA4EFD" w:rsidRPr="00E500C4" w:rsidRDefault="007B1D52" w:rsidP="00025527">
            <w:pPr>
              <w:jc w:val="center"/>
              <w:rPr>
                <w:rFonts w:ascii="仿宋_GB2312" w:eastAsia="仿宋_GB2312" w:hAnsi="仿宋_GB2312" w:cs="仿宋_GB2312"/>
                <w:sz w:val="22"/>
                <w:szCs w:val="32"/>
              </w:rPr>
            </w:pPr>
            <w:r w:rsidRPr="007B1D52">
              <w:rPr>
                <w:rFonts w:ascii="仿宋_GB2312" w:eastAsia="仿宋_GB2312" w:hAnsi="仿宋_GB2312" w:cs="仿宋_GB2312" w:hint="eastAsia"/>
                <w:sz w:val="22"/>
                <w:szCs w:val="32"/>
              </w:rPr>
              <w:t>陶兴华</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w:t>
            </w:r>
          </w:p>
        </w:tc>
        <w:tc>
          <w:tcPr>
            <w:tcW w:w="746" w:type="pct"/>
            <w:vAlign w:val="center"/>
          </w:tcPr>
          <w:p w:rsidR="00FA4EFD" w:rsidRPr="0037688B" w:rsidRDefault="00FA4EFD"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张福元</w:t>
            </w:r>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临洮寺洼遗址</w:t>
            </w:r>
            <w:proofErr w:type="gramEnd"/>
            <w:r w:rsidRPr="0037688B">
              <w:rPr>
                <w:rFonts w:ascii="仿宋_GB2312" w:eastAsia="仿宋_GB2312" w:hAnsi="仿宋_GB2312" w:cs="仿宋_GB2312" w:hint="eastAsia"/>
                <w:sz w:val="22"/>
                <w:szCs w:val="32"/>
              </w:rPr>
              <w:t>考古工地</w:t>
            </w:r>
          </w:p>
        </w:tc>
        <w:tc>
          <w:tcPr>
            <w:tcW w:w="861" w:type="pct"/>
            <w:noWrap/>
            <w:vAlign w:val="center"/>
            <w:hideMark/>
          </w:tcPr>
          <w:p w:rsidR="00FA4EFD" w:rsidRPr="00E500C4" w:rsidRDefault="007B1D52" w:rsidP="007B1D52">
            <w:pPr>
              <w:jc w:val="center"/>
              <w:rPr>
                <w:rFonts w:ascii="仿宋_GB2312" w:eastAsia="仿宋_GB2312" w:hAnsi="仿宋_GB2312" w:cs="仿宋_GB2312"/>
                <w:sz w:val="22"/>
                <w:szCs w:val="32"/>
              </w:rPr>
            </w:pPr>
            <w:r w:rsidRPr="007B1D52">
              <w:rPr>
                <w:rFonts w:ascii="仿宋_GB2312" w:eastAsia="仿宋_GB2312" w:hAnsi="仿宋_GB2312" w:cs="仿宋_GB2312" w:hint="eastAsia"/>
                <w:sz w:val="22"/>
                <w:szCs w:val="32"/>
              </w:rPr>
              <w:t>郑峰</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4</w:t>
            </w:r>
          </w:p>
        </w:tc>
        <w:tc>
          <w:tcPr>
            <w:tcW w:w="746" w:type="pct"/>
            <w:vAlign w:val="center"/>
          </w:tcPr>
          <w:p w:rsidR="00FA4EFD" w:rsidRPr="0037688B" w:rsidRDefault="00FA4EFD"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毛筱璐</w:t>
            </w:r>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礼县四角坪考古工地</w:t>
            </w:r>
          </w:p>
        </w:tc>
        <w:tc>
          <w:tcPr>
            <w:tcW w:w="861" w:type="pct"/>
            <w:noWrap/>
            <w:vAlign w:val="center"/>
            <w:hideMark/>
          </w:tcPr>
          <w:p w:rsidR="00FA4EFD" w:rsidRPr="00E500C4" w:rsidRDefault="007B1D52" w:rsidP="00025527">
            <w:pPr>
              <w:jc w:val="center"/>
              <w:rPr>
                <w:rFonts w:ascii="仿宋_GB2312" w:eastAsia="仿宋_GB2312" w:hAnsi="仿宋_GB2312" w:cs="仿宋_GB2312"/>
                <w:sz w:val="22"/>
                <w:szCs w:val="32"/>
              </w:rPr>
            </w:pPr>
            <w:r w:rsidRPr="007B1D52">
              <w:rPr>
                <w:rFonts w:ascii="仿宋_GB2312" w:eastAsia="仿宋_GB2312" w:hAnsi="仿宋_GB2312" w:cs="仿宋_GB2312" w:hint="eastAsia"/>
                <w:sz w:val="22"/>
                <w:szCs w:val="32"/>
              </w:rPr>
              <w:t>黄兆宏</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5</w:t>
            </w:r>
          </w:p>
        </w:tc>
        <w:tc>
          <w:tcPr>
            <w:tcW w:w="746" w:type="pct"/>
            <w:vAlign w:val="center"/>
          </w:tcPr>
          <w:p w:rsidR="00FA4EFD" w:rsidRPr="0037688B" w:rsidRDefault="00FA4EFD"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丑</w:t>
            </w:r>
            <w:proofErr w:type="gramStart"/>
            <w:r w:rsidRPr="0037688B">
              <w:rPr>
                <w:rFonts w:ascii="仿宋_GB2312" w:eastAsia="仿宋_GB2312" w:hAnsi="仿宋_GB2312" w:cs="仿宋_GB2312" w:hint="eastAsia"/>
                <w:sz w:val="22"/>
                <w:szCs w:val="32"/>
              </w:rPr>
              <w:t>媛媛</w:t>
            </w:r>
            <w:proofErr w:type="gramEnd"/>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临洮寺洼遗址</w:t>
            </w:r>
            <w:proofErr w:type="gramEnd"/>
            <w:r w:rsidRPr="0037688B">
              <w:rPr>
                <w:rFonts w:ascii="仿宋_GB2312" w:eastAsia="仿宋_GB2312" w:hAnsi="仿宋_GB2312" w:cs="仿宋_GB2312" w:hint="eastAsia"/>
                <w:sz w:val="22"/>
                <w:szCs w:val="32"/>
              </w:rPr>
              <w:t>考古工地</w:t>
            </w:r>
          </w:p>
        </w:tc>
        <w:tc>
          <w:tcPr>
            <w:tcW w:w="861" w:type="pct"/>
            <w:noWrap/>
            <w:vAlign w:val="center"/>
            <w:hideMark/>
          </w:tcPr>
          <w:p w:rsidR="00FA4EFD" w:rsidRPr="00E500C4" w:rsidRDefault="007B1D52" w:rsidP="007B1D52">
            <w:pPr>
              <w:jc w:val="center"/>
              <w:rPr>
                <w:rFonts w:ascii="仿宋_GB2312" w:eastAsia="仿宋_GB2312" w:hAnsi="仿宋_GB2312" w:cs="仿宋_GB2312"/>
                <w:sz w:val="22"/>
                <w:szCs w:val="32"/>
              </w:rPr>
            </w:pPr>
            <w:r w:rsidRPr="007B1D52">
              <w:rPr>
                <w:rFonts w:ascii="仿宋_GB2312" w:eastAsia="仿宋_GB2312" w:hAnsi="仿宋_GB2312" w:cs="仿宋_GB2312" w:hint="eastAsia"/>
                <w:sz w:val="22"/>
                <w:szCs w:val="32"/>
              </w:rPr>
              <w:t>陶兴华</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6</w:t>
            </w:r>
          </w:p>
        </w:tc>
        <w:tc>
          <w:tcPr>
            <w:tcW w:w="746" w:type="pct"/>
            <w:vAlign w:val="center"/>
          </w:tcPr>
          <w:p w:rsidR="00FA4EFD" w:rsidRPr="0037688B" w:rsidRDefault="00FA4EFD"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陈昱廷</w:t>
            </w:r>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临洮寺洼遗址</w:t>
            </w:r>
            <w:proofErr w:type="gramEnd"/>
            <w:r w:rsidRPr="0037688B">
              <w:rPr>
                <w:rFonts w:ascii="仿宋_GB2312" w:eastAsia="仿宋_GB2312" w:hAnsi="仿宋_GB2312" w:cs="仿宋_GB2312" w:hint="eastAsia"/>
                <w:sz w:val="22"/>
                <w:szCs w:val="32"/>
              </w:rPr>
              <w:t>考古工地</w:t>
            </w:r>
          </w:p>
        </w:tc>
        <w:tc>
          <w:tcPr>
            <w:tcW w:w="861" w:type="pct"/>
            <w:noWrap/>
            <w:vAlign w:val="center"/>
            <w:hideMark/>
          </w:tcPr>
          <w:p w:rsidR="00FA4EFD" w:rsidRPr="00E500C4" w:rsidRDefault="007B1D52" w:rsidP="007B1D52">
            <w:pPr>
              <w:jc w:val="center"/>
              <w:rPr>
                <w:rFonts w:ascii="仿宋_GB2312" w:eastAsia="仿宋_GB2312" w:hAnsi="仿宋_GB2312" w:cs="仿宋_GB2312"/>
                <w:sz w:val="22"/>
                <w:szCs w:val="32"/>
              </w:rPr>
            </w:pPr>
            <w:r w:rsidRPr="007B1D52">
              <w:rPr>
                <w:rFonts w:ascii="仿宋_GB2312" w:eastAsia="仿宋_GB2312" w:hAnsi="仿宋_GB2312" w:cs="仿宋_GB2312" w:hint="eastAsia"/>
                <w:sz w:val="22"/>
                <w:szCs w:val="32"/>
              </w:rPr>
              <w:t>张继刚</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7</w:t>
            </w:r>
          </w:p>
        </w:tc>
        <w:tc>
          <w:tcPr>
            <w:tcW w:w="746" w:type="pct"/>
            <w:vAlign w:val="center"/>
          </w:tcPr>
          <w:p w:rsidR="00FA4EFD" w:rsidRPr="0037688B" w:rsidRDefault="00FA4EFD"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王佳文</w:t>
            </w:r>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临洮寺洼遗址</w:t>
            </w:r>
            <w:proofErr w:type="gramEnd"/>
            <w:r w:rsidRPr="0037688B">
              <w:rPr>
                <w:rFonts w:ascii="仿宋_GB2312" w:eastAsia="仿宋_GB2312" w:hAnsi="仿宋_GB2312" w:cs="仿宋_GB2312" w:hint="eastAsia"/>
                <w:sz w:val="22"/>
                <w:szCs w:val="32"/>
              </w:rPr>
              <w:t>考古工地</w:t>
            </w:r>
          </w:p>
        </w:tc>
        <w:tc>
          <w:tcPr>
            <w:tcW w:w="861" w:type="pct"/>
            <w:noWrap/>
            <w:vAlign w:val="center"/>
            <w:hideMark/>
          </w:tcPr>
          <w:p w:rsidR="00FA4EFD" w:rsidRPr="00E500C4" w:rsidRDefault="007B1D52" w:rsidP="00025527">
            <w:pPr>
              <w:jc w:val="center"/>
              <w:rPr>
                <w:rFonts w:ascii="仿宋_GB2312" w:eastAsia="仿宋_GB2312" w:hAnsi="仿宋_GB2312" w:cs="仿宋_GB2312"/>
                <w:sz w:val="22"/>
                <w:szCs w:val="32"/>
              </w:rPr>
            </w:pPr>
            <w:r w:rsidRPr="007B1D52">
              <w:rPr>
                <w:rFonts w:ascii="仿宋_GB2312" w:eastAsia="仿宋_GB2312" w:hAnsi="仿宋_GB2312" w:cs="仿宋_GB2312" w:hint="eastAsia"/>
                <w:sz w:val="22"/>
                <w:szCs w:val="32"/>
              </w:rPr>
              <w:t>陶兴华</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8</w:t>
            </w:r>
          </w:p>
        </w:tc>
        <w:tc>
          <w:tcPr>
            <w:tcW w:w="746" w:type="pct"/>
            <w:vAlign w:val="center"/>
          </w:tcPr>
          <w:p w:rsidR="00FA4EFD" w:rsidRPr="0037688B" w:rsidRDefault="00FA4EFD"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田燕芳</w:t>
            </w:r>
            <w:proofErr w:type="gramEnd"/>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宁县石家</w:t>
            </w:r>
            <w:proofErr w:type="gramStart"/>
            <w:r w:rsidRPr="0037688B">
              <w:rPr>
                <w:rFonts w:ascii="仿宋_GB2312" w:eastAsia="仿宋_GB2312" w:hAnsi="仿宋_GB2312" w:cs="仿宋_GB2312" w:hint="eastAsia"/>
                <w:sz w:val="22"/>
                <w:szCs w:val="32"/>
              </w:rPr>
              <w:t>及遇村</w:t>
            </w:r>
            <w:proofErr w:type="gramEnd"/>
            <w:r w:rsidRPr="0037688B">
              <w:rPr>
                <w:rFonts w:ascii="仿宋_GB2312" w:eastAsia="仿宋_GB2312" w:hAnsi="仿宋_GB2312" w:cs="仿宋_GB2312" w:hint="eastAsia"/>
                <w:sz w:val="22"/>
                <w:szCs w:val="32"/>
              </w:rPr>
              <w:t>考古工地</w:t>
            </w:r>
          </w:p>
        </w:tc>
        <w:tc>
          <w:tcPr>
            <w:tcW w:w="861" w:type="pct"/>
            <w:noWrap/>
            <w:vAlign w:val="center"/>
            <w:hideMark/>
          </w:tcPr>
          <w:p w:rsidR="00FA4EFD" w:rsidRPr="00E500C4" w:rsidRDefault="007B1D52"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马军霞</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9</w:t>
            </w:r>
          </w:p>
        </w:tc>
        <w:tc>
          <w:tcPr>
            <w:tcW w:w="746" w:type="pct"/>
            <w:vAlign w:val="center"/>
          </w:tcPr>
          <w:p w:rsidR="00FA4EFD" w:rsidRPr="0037688B" w:rsidRDefault="00FA4EFD"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孙豪飞</w:t>
            </w:r>
            <w:proofErr w:type="gramEnd"/>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四川大石磅考古工地</w:t>
            </w:r>
          </w:p>
        </w:tc>
        <w:tc>
          <w:tcPr>
            <w:tcW w:w="861" w:type="pct"/>
            <w:noWrap/>
            <w:vAlign w:val="center"/>
            <w:hideMark/>
          </w:tcPr>
          <w:p w:rsidR="00FA4EFD" w:rsidRPr="00E500C4" w:rsidRDefault="007B1D52" w:rsidP="00025527">
            <w:pPr>
              <w:jc w:val="center"/>
              <w:rPr>
                <w:rFonts w:ascii="仿宋_GB2312" w:eastAsia="仿宋_GB2312" w:hAnsi="仿宋_GB2312" w:cs="仿宋_GB2312"/>
                <w:sz w:val="22"/>
                <w:szCs w:val="32"/>
              </w:rPr>
            </w:pPr>
            <w:proofErr w:type="gramStart"/>
            <w:r>
              <w:rPr>
                <w:rFonts w:ascii="仿宋_GB2312" w:eastAsia="仿宋_GB2312" w:hAnsi="仿宋_GB2312" w:cs="仿宋_GB2312" w:hint="eastAsia"/>
                <w:sz w:val="22"/>
                <w:szCs w:val="32"/>
              </w:rPr>
              <w:t>僧</w:t>
            </w:r>
            <w:proofErr w:type="gramEnd"/>
            <w:r>
              <w:rPr>
                <w:rFonts w:ascii="仿宋_GB2312" w:eastAsia="仿宋_GB2312" w:hAnsi="仿宋_GB2312" w:cs="仿宋_GB2312" w:hint="eastAsia"/>
                <w:sz w:val="22"/>
                <w:szCs w:val="32"/>
              </w:rPr>
              <w:t>海霞</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10</w:t>
            </w:r>
          </w:p>
        </w:tc>
        <w:tc>
          <w:tcPr>
            <w:tcW w:w="746" w:type="pct"/>
            <w:vAlign w:val="center"/>
          </w:tcPr>
          <w:p w:rsidR="00FA4EFD" w:rsidRPr="0037688B" w:rsidRDefault="00FA4EFD"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杨法</w:t>
            </w:r>
            <w:proofErr w:type="gramEnd"/>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湖北省文物考古研究所</w:t>
            </w:r>
          </w:p>
        </w:tc>
        <w:tc>
          <w:tcPr>
            <w:tcW w:w="861" w:type="pct"/>
            <w:noWrap/>
            <w:vAlign w:val="center"/>
            <w:hideMark/>
          </w:tcPr>
          <w:p w:rsidR="00FA4EFD" w:rsidRPr="00E500C4" w:rsidRDefault="007B1D52"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何玉红</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11</w:t>
            </w:r>
          </w:p>
        </w:tc>
        <w:tc>
          <w:tcPr>
            <w:tcW w:w="746" w:type="pct"/>
            <w:vAlign w:val="center"/>
          </w:tcPr>
          <w:p w:rsidR="00FA4EFD" w:rsidRPr="0037688B" w:rsidRDefault="00FA4EFD"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周富瑶</w:t>
            </w:r>
            <w:proofErr w:type="gramEnd"/>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邛崃市文物管理所</w:t>
            </w:r>
          </w:p>
        </w:tc>
        <w:tc>
          <w:tcPr>
            <w:tcW w:w="861" w:type="pct"/>
            <w:noWrap/>
            <w:vAlign w:val="center"/>
            <w:hideMark/>
          </w:tcPr>
          <w:p w:rsidR="00FA4EFD" w:rsidRPr="00E500C4" w:rsidRDefault="007B1D52"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张连银</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12</w:t>
            </w:r>
          </w:p>
        </w:tc>
        <w:tc>
          <w:tcPr>
            <w:tcW w:w="746" w:type="pct"/>
            <w:vAlign w:val="center"/>
          </w:tcPr>
          <w:p w:rsidR="00FA4EFD" w:rsidRPr="0037688B" w:rsidRDefault="00FA4EFD"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宋晗丽</w:t>
            </w:r>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四川大石磅考古工地</w:t>
            </w:r>
          </w:p>
        </w:tc>
        <w:tc>
          <w:tcPr>
            <w:tcW w:w="861" w:type="pct"/>
            <w:noWrap/>
            <w:vAlign w:val="center"/>
            <w:hideMark/>
          </w:tcPr>
          <w:p w:rsidR="00FA4EFD" w:rsidRPr="00E500C4" w:rsidRDefault="007B1D52" w:rsidP="00025527">
            <w:pPr>
              <w:jc w:val="center"/>
              <w:rPr>
                <w:rFonts w:ascii="仿宋_GB2312" w:eastAsia="仿宋_GB2312" w:hAnsi="仿宋_GB2312" w:cs="仿宋_GB2312"/>
                <w:sz w:val="22"/>
                <w:szCs w:val="32"/>
              </w:rPr>
            </w:pPr>
            <w:proofErr w:type="gramStart"/>
            <w:r>
              <w:rPr>
                <w:rFonts w:ascii="仿宋_GB2312" w:eastAsia="仿宋_GB2312" w:hAnsi="仿宋_GB2312" w:cs="仿宋_GB2312" w:hint="eastAsia"/>
                <w:sz w:val="22"/>
                <w:szCs w:val="32"/>
              </w:rPr>
              <w:t>僧</w:t>
            </w:r>
            <w:proofErr w:type="gramEnd"/>
            <w:r>
              <w:rPr>
                <w:rFonts w:ascii="仿宋_GB2312" w:eastAsia="仿宋_GB2312" w:hAnsi="仿宋_GB2312" w:cs="仿宋_GB2312" w:hint="eastAsia"/>
                <w:sz w:val="22"/>
                <w:szCs w:val="32"/>
              </w:rPr>
              <w:t>海霞</w:t>
            </w:r>
          </w:p>
        </w:tc>
      </w:tr>
      <w:tr w:rsidR="00FA4EFD" w:rsidRPr="00E500C4" w:rsidTr="00782835">
        <w:trPr>
          <w:trHeight w:val="270"/>
        </w:trPr>
        <w:tc>
          <w:tcPr>
            <w:tcW w:w="398" w:type="pct"/>
            <w:vAlign w:val="center"/>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13</w:t>
            </w:r>
          </w:p>
        </w:tc>
        <w:tc>
          <w:tcPr>
            <w:tcW w:w="746" w:type="pct"/>
            <w:vAlign w:val="center"/>
          </w:tcPr>
          <w:p w:rsidR="00FA4EFD" w:rsidRPr="0037688B" w:rsidRDefault="00FA4EFD"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郑毓涵</w:t>
            </w:r>
          </w:p>
        </w:tc>
        <w:tc>
          <w:tcPr>
            <w:tcW w:w="916" w:type="pct"/>
            <w:noWrap/>
            <w:vAlign w:val="center"/>
            <w:hideMark/>
          </w:tcPr>
          <w:p w:rsidR="00FA4EFD" w:rsidRPr="00E500C4" w:rsidRDefault="00FA4EFD"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考古工地</w:t>
            </w:r>
          </w:p>
        </w:tc>
        <w:tc>
          <w:tcPr>
            <w:tcW w:w="2079" w:type="pct"/>
            <w:noWrap/>
            <w:vAlign w:val="center"/>
            <w:hideMark/>
          </w:tcPr>
          <w:p w:rsidR="00FA4EFD" w:rsidRPr="0037688B" w:rsidRDefault="00FA4EFD"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山东省文物考古研究院</w:t>
            </w:r>
          </w:p>
        </w:tc>
        <w:tc>
          <w:tcPr>
            <w:tcW w:w="861" w:type="pct"/>
            <w:noWrap/>
            <w:vAlign w:val="center"/>
            <w:hideMark/>
          </w:tcPr>
          <w:p w:rsidR="00FA4EFD" w:rsidRPr="00E500C4" w:rsidRDefault="007B1D52"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马军霞</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14</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李婷</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炳灵寺石窟</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秦丙坤</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15</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耿诚</w:t>
            </w:r>
            <w:proofErr w:type="gramStart"/>
            <w:r w:rsidRPr="0037688B">
              <w:rPr>
                <w:rFonts w:ascii="仿宋_GB2312" w:eastAsia="仿宋_GB2312" w:hAnsi="仿宋_GB2312" w:cs="仿宋_GB2312" w:hint="eastAsia"/>
                <w:sz w:val="22"/>
                <w:szCs w:val="32"/>
              </w:rPr>
              <w:t>诚</w:t>
            </w:r>
            <w:proofErr w:type="gramEnd"/>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高台县博物馆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何玉红</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16</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查怡磊</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酒泉市博物馆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潘春辉</w:t>
            </w:r>
          </w:p>
        </w:tc>
      </w:tr>
      <w:tr w:rsidR="00782835" w:rsidRPr="00E500C4" w:rsidTr="00782835">
        <w:trPr>
          <w:trHeight w:val="36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17</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史渊韬</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嘉峪关长城博物馆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潘春辉</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lastRenderedPageBreak/>
              <w:t>18</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丁</w:t>
            </w:r>
            <w:proofErr w:type="gramStart"/>
            <w:r w:rsidRPr="0037688B">
              <w:rPr>
                <w:rFonts w:ascii="仿宋_GB2312" w:eastAsia="仿宋_GB2312" w:hAnsi="仿宋_GB2312" w:cs="仿宋_GB2312" w:hint="eastAsia"/>
                <w:sz w:val="22"/>
                <w:szCs w:val="32"/>
              </w:rPr>
              <w:t>姮</w:t>
            </w:r>
            <w:proofErr w:type="gramEnd"/>
            <w:r w:rsidRPr="0037688B">
              <w:rPr>
                <w:rFonts w:ascii="仿宋_GB2312" w:eastAsia="仿宋_GB2312" w:hAnsi="仿宋_GB2312" w:cs="仿宋_GB2312" w:hint="eastAsia"/>
                <w:sz w:val="22"/>
                <w:szCs w:val="32"/>
              </w:rPr>
              <w:t>元</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甘肃省博物馆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李晓英</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19</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陈希云</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嘉峪关长城博物馆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张荣</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20</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邵霞兵</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炳灵寺石窟</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李顺庆</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21</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胡娜娜</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宝鸡市青铜器博物馆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尚季芳</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22</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何亚梅</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酒泉市博物馆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杨芳</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23</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贺金玉</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甘肃省博物馆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王新春</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24</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陈荣</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酒泉市博物馆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党庆兰</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25</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鲍昕玥</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嘉峪关长城博物馆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张荣</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26</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王旭升</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甘肃省博物馆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刘再聪</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27</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祁文静</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甘肃省博物馆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尚季芳</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28</w:t>
            </w:r>
          </w:p>
        </w:tc>
        <w:tc>
          <w:tcPr>
            <w:tcW w:w="746" w:type="pct"/>
            <w:vAlign w:val="center"/>
          </w:tcPr>
          <w:p w:rsidR="00782835" w:rsidRPr="0037688B" w:rsidRDefault="00782835"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雷植文</w:t>
            </w:r>
            <w:proofErr w:type="gramEnd"/>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炳灵寺石窟</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秦丙坤</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29</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李玉玺</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高台县博物馆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张连银</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30</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赵雪姣</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宁夏回族自治区银川市博物馆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王新春</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31</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王亚兰</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甘肃省博物馆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刘再聪</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32</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李旭</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炳灵寺石窟</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李顺庆</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33</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刘</w:t>
            </w:r>
            <w:proofErr w:type="gramStart"/>
            <w:r w:rsidRPr="0037688B">
              <w:rPr>
                <w:rFonts w:ascii="仿宋_GB2312" w:eastAsia="仿宋_GB2312" w:hAnsi="仿宋_GB2312" w:cs="仿宋_GB2312" w:hint="eastAsia"/>
                <w:sz w:val="22"/>
                <w:szCs w:val="32"/>
              </w:rPr>
              <w:t>倍</w:t>
            </w:r>
            <w:proofErr w:type="gramEnd"/>
            <w:r w:rsidRPr="0037688B">
              <w:rPr>
                <w:rFonts w:ascii="仿宋_GB2312" w:eastAsia="仿宋_GB2312" w:hAnsi="仿宋_GB2312" w:cs="仿宋_GB2312" w:hint="eastAsia"/>
                <w:sz w:val="22"/>
                <w:szCs w:val="32"/>
              </w:rPr>
              <w:t>倍</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甘肃省博物馆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李迎春</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34</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乔皓亮</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岷县博物馆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杨芳</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35</w:t>
            </w:r>
          </w:p>
        </w:tc>
        <w:tc>
          <w:tcPr>
            <w:tcW w:w="746" w:type="pct"/>
            <w:vAlign w:val="center"/>
          </w:tcPr>
          <w:p w:rsidR="00782835" w:rsidRPr="0037688B" w:rsidRDefault="00782835"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徐紫微</w:t>
            </w:r>
            <w:proofErr w:type="gramEnd"/>
          </w:p>
        </w:tc>
        <w:tc>
          <w:tcPr>
            <w:tcW w:w="916" w:type="pct"/>
            <w:noWrap/>
            <w:vAlign w:val="center"/>
            <w:hideMark/>
          </w:tcPr>
          <w:p w:rsidR="00782835" w:rsidRDefault="00782835" w:rsidP="007B1D52">
            <w:pPr>
              <w:jc w:val="center"/>
            </w:pPr>
            <w:r w:rsidRPr="005B102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甘肃省博物馆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张继刚</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36</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张雅玲</w:t>
            </w:r>
          </w:p>
        </w:tc>
        <w:tc>
          <w:tcPr>
            <w:tcW w:w="916" w:type="pct"/>
            <w:noWrap/>
            <w:vAlign w:val="center"/>
            <w:hideMark/>
          </w:tcPr>
          <w:p w:rsidR="00782835" w:rsidRDefault="00782835" w:rsidP="007B1D52">
            <w:pPr>
              <w:jc w:val="center"/>
            </w:pPr>
            <w:r w:rsidRPr="005B102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张掖市博物馆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黄兆宏</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37</w:t>
            </w:r>
          </w:p>
        </w:tc>
        <w:tc>
          <w:tcPr>
            <w:tcW w:w="746" w:type="pct"/>
            <w:vAlign w:val="center"/>
          </w:tcPr>
          <w:p w:rsidR="00782835" w:rsidRPr="0037688B" w:rsidRDefault="00782835"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史梁</w:t>
            </w:r>
            <w:proofErr w:type="gramEnd"/>
          </w:p>
        </w:tc>
        <w:tc>
          <w:tcPr>
            <w:tcW w:w="916" w:type="pct"/>
            <w:noWrap/>
            <w:vAlign w:val="center"/>
            <w:hideMark/>
          </w:tcPr>
          <w:p w:rsidR="00782835" w:rsidRDefault="00782835" w:rsidP="007B1D52">
            <w:pPr>
              <w:jc w:val="center"/>
            </w:pPr>
            <w:r w:rsidRPr="005B102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德州市博物馆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李晓英</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38</w:t>
            </w:r>
          </w:p>
        </w:tc>
        <w:tc>
          <w:tcPr>
            <w:tcW w:w="746" w:type="pct"/>
            <w:vAlign w:val="center"/>
          </w:tcPr>
          <w:p w:rsidR="00782835" w:rsidRPr="0037688B" w:rsidRDefault="00782835"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李宁博</w:t>
            </w:r>
            <w:proofErr w:type="gramEnd"/>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酒泉市博物馆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连菊霞</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39</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陈彤</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高台县博物馆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张嵘</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40</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翟瑞芳</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甘肃省博物馆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连菊霞</w:t>
            </w:r>
          </w:p>
        </w:tc>
      </w:tr>
      <w:tr w:rsidR="00782835" w:rsidRPr="00E500C4" w:rsidTr="00782835">
        <w:trPr>
          <w:trHeight w:val="270"/>
        </w:trPr>
        <w:tc>
          <w:tcPr>
            <w:tcW w:w="398" w:type="pct"/>
            <w:vAlign w:val="center"/>
          </w:tcPr>
          <w:p w:rsidR="00782835" w:rsidRPr="00E500C4" w:rsidRDefault="00782835"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41</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殷浩萱</w:t>
            </w:r>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大连金州博物馆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黄兆宏</w:t>
            </w:r>
          </w:p>
        </w:tc>
      </w:tr>
      <w:tr w:rsidR="00782835" w:rsidRPr="00E500C4" w:rsidTr="00782835">
        <w:trPr>
          <w:trHeight w:val="270"/>
        </w:trPr>
        <w:tc>
          <w:tcPr>
            <w:tcW w:w="398" w:type="pct"/>
            <w:vAlign w:val="center"/>
          </w:tcPr>
          <w:p w:rsidR="00782835" w:rsidRDefault="00782835"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42</w:t>
            </w:r>
          </w:p>
        </w:tc>
        <w:tc>
          <w:tcPr>
            <w:tcW w:w="746" w:type="pct"/>
            <w:vAlign w:val="center"/>
          </w:tcPr>
          <w:p w:rsidR="00782835" w:rsidRPr="0037688B" w:rsidRDefault="00782835" w:rsidP="00025527">
            <w:pP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高翰林</w:t>
            </w:r>
          </w:p>
        </w:tc>
        <w:tc>
          <w:tcPr>
            <w:tcW w:w="916" w:type="pct"/>
            <w:noWrap/>
            <w:vAlign w:val="center"/>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甘肃省博物馆</w:t>
            </w:r>
          </w:p>
        </w:tc>
        <w:tc>
          <w:tcPr>
            <w:tcW w:w="861" w:type="pct"/>
            <w:noWrap/>
            <w:vAlign w:val="center"/>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潘春辉</w:t>
            </w:r>
          </w:p>
        </w:tc>
      </w:tr>
      <w:tr w:rsidR="00782835" w:rsidRPr="00E500C4" w:rsidTr="00782835">
        <w:trPr>
          <w:trHeight w:val="270"/>
        </w:trPr>
        <w:tc>
          <w:tcPr>
            <w:tcW w:w="398" w:type="pct"/>
            <w:vAlign w:val="center"/>
          </w:tcPr>
          <w:p w:rsidR="00782835" w:rsidRDefault="00782835" w:rsidP="00025527">
            <w:pPr>
              <w:jc w:val="center"/>
              <w:rPr>
                <w:rFonts w:ascii="仿宋_GB2312" w:eastAsia="仿宋_GB2312" w:hAnsi="仿宋_GB2312" w:cs="仿宋_GB2312"/>
                <w:sz w:val="22"/>
                <w:szCs w:val="32"/>
              </w:rPr>
            </w:pPr>
            <w:r>
              <w:rPr>
                <w:rFonts w:ascii="仿宋_GB2312" w:eastAsia="仿宋_GB2312" w:hAnsi="仿宋_GB2312" w:cs="仿宋_GB2312" w:hint="eastAsia"/>
                <w:sz w:val="22"/>
                <w:szCs w:val="32"/>
              </w:rPr>
              <w:t>43</w:t>
            </w:r>
          </w:p>
        </w:tc>
        <w:tc>
          <w:tcPr>
            <w:tcW w:w="746" w:type="pct"/>
            <w:vAlign w:val="center"/>
          </w:tcPr>
          <w:p w:rsidR="00782835" w:rsidRPr="0037688B" w:rsidRDefault="00782835" w:rsidP="00025527">
            <w:pPr>
              <w:rPr>
                <w:rFonts w:ascii="仿宋_GB2312" w:eastAsia="仿宋_GB2312" w:hAnsi="仿宋_GB2312" w:cs="仿宋_GB2312"/>
                <w:sz w:val="22"/>
                <w:szCs w:val="32"/>
              </w:rPr>
            </w:pPr>
            <w:proofErr w:type="gramStart"/>
            <w:r w:rsidRPr="0037688B">
              <w:rPr>
                <w:rFonts w:ascii="仿宋_GB2312" w:eastAsia="仿宋_GB2312" w:hAnsi="仿宋_GB2312" w:cs="仿宋_GB2312" w:hint="eastAsia"/>
                <w:sz w:val="22"/>
                <w:szCs w:val="32"/>
              </w:rPr>
              <w:t>杜庆思</w:t>
            </w:r>
            <w:proofErr w:type="gramEnd"/>
          </w:p>
        </w:tc>
        <w:tc>
          <w:tcPr>
            <w:tcW w:w="916" w:type="pct"/>
            <w:noWrap/>
            <w:vAlign w:val="center"/>
            <w:hideMark/>
          </w:tcPr>
          <w:p w:rsidR="00782835" w:rsidRPr="00E500C4" w:rsidRDefault="00782835" w:rsidP="00025527">
            <w:pPr>
              <w:jc w:val="center"/>
              <w:rPr>
                <w:rFonts w:ascii="仿宋_GB2312" w:eastAsia="仿宋_GB2312" w:hAnsi="仿宋_GB2312" w:cs="仿宋_GB2312"/>
                <w:sz w:val="22"/>
                <w:szCs w:val="32"/>
              </w:rPr>
            </w:pPr>
            <w:r w:rsidRPr="00E500C4">
              <w:rPr>
                <w:rFonts w:ascii="仿宋_GB2312" w:eastAsia="仿宋_GB2312" w:hAnsi="仿宋_GB2312" w:cs="仿宋_GB2312" w:hint="eastAsia"/>
                <w:sz w:val="22"/>
                <w:szCs w:val="32"/>
              </w:rPr>
              <w:t>博物馆</w:t>
            </w:r>
          </w:p>
        </w:tc>
        <w:tc>
          <w:tcPr>
            <w:tcW w:w="2079" w:type="pct"/>
            <w:noWrap/>
            <w:vAlign w:val="center"/>
            <w:hideMark/>
          </w:tcPr>
          <w:p w:rsidR="00782835" w:rsidRPr="0037688B" w:rsidRDefault="00782835" w:rsidP="00025527">
            <w:pPr>
              <w:jc w:val="center"/>
              <w:rPr>
                <w:rFonts w:ascii="仿宋_GB2312" w:eastAsia="仿宋_GB2312" w:hAnsi="仿宋_GB2312" w:cs="仿宋_GB2312"/>
                <w:sz w:val="22"/>
                <w:szCs w:val="32"/>
              </w:rPr>
            </w:pPr>
            <w:r w:rsidRPr="0037688B">
              <w:rPr>
                <w:rFonts w:ascii="仿宋_GB2312" w:eastAsia="仿宋_GB2312" w:hAnsi="仿宋_GB2312" w:cs="仿宋_GB2312" w:hint="eastAsia"/>
                <w:sz w:val="22"/>
                <w:szCs w:val="32"/>
              </w:rPr>
              <w:t>高台县博物馆</w:t>
            </w:r>
          </w:p>
        </w:tc>
        <w:tc>
          <w:tcPr>
            <w:tcW w:w="861" w:type="pct"/>
            <w:noWrap/>
            <w:vAlign w:val="center"/>
            <w:hideMark/>
          </w:tcPr>
          <w:p w:rsidR="00782835" w:rsidRPr="00782835" w:rsidRDefault="00782835" w:rsidP="00782835">
            <w:pPr>
              <w:jc w:val="center"/>
              <w:rPr>
                <w:rFonts w:ascii="仿宋_GB2312" w:eastAsia="仿宋_GB2312" w:hAnsi="仿宋_GB2312" w:cs="仿宋_GB2312"/>
                <w:sz w:val="22"/>
                <w:szCs w:val="32"/>
              </w:rPr>
            </w:pPr>
            <w:r w:rsidRPr="00782835">
              <w:rPr>
                <w:rFonts w:ascii="仿宋_GB2312" w:eastAsia="仿宋_GB2312" w:hAnsi="仿宋_GB2312" w:cs="仿宋_GB2312" w:hint="eastAsia"/>
                <w:sz w:val="22"/>
                <w:szCs w:val="32"/>
              </w:rPr>
              <w:t>何玉红</w:t>
            </w:r>
          </w:p>
        </w:tc>
      </w:tr>
    </w:tbl>
    <w:p w:rsidR="00A23A78" w:rsidRDefault="00E500C4" w:rsidP="00A23A7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4.学术交流</w:t>
      </w:r>
    </w:p>
    <w:p w:rsidR="00E500C4" w:rsidRDefault="00E500C4" w:rsidP="00A23A7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801820">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年，文</w:t>
      </w:r>
      <w:proofErr w:type="gramStart"/>
      <w:r>
        <w:rPr>
          <w:rFonts w:ascii="仿宋_GB2312" w:eastAsia="仿宋_GB2312" w:hAnsi="仿宋_GB2312" w:cs="仿宋_GB2312" w:hint="eastAsia"/>
          <w:sz w:val="32"/>
          <w:szCs w:val="32"/>
        </w:rPr>
        <w:t>博专硕</w:t>
      </w:r>
      <w:proofErr w:type="gramEnd"/>
      <w:r>
        <w:rPr>
          <w:rFonts w:ascii="仿宋_GB2312" w:eastAsia="仿宋_GB2312" w:hAnsi="仿宋_GB2312" w:cs="仿宋_GB2312" w:hint="eastAsia"/>
          <w:sz w:val="32"/>
          <w:szCs w:val="32"/>
        </w:rPr>
        <w:t>研究生积极参加学术会议，并在小组会议上发言。代表性会议如下：</w:t>
      </w:r>
    </w:p>
    <w:tbl>
      <w:tblPr>
        <w:tblStyle w:val="a5"/>
        <w:tblW w:w="0" w:type="auto"/>
        <w:tblLook w:val="04A0" w:firstRow="1" w:lastRow="0" w:firstColumn="1" w:lastColumn="0" w:noHBand="0" w:noVBand="1"/>
      </w:tblPr>
      <w:tblGrid>
        <w:gridCol w:w="868"/>
        <w:gridCol w:w="2174"/>
        <w:gridCol w:w="2500"/>
        <w:gridCol w:w="1011"/>
        <w:gridCol w:w="1056"/>
        <w:gridCol w:w="913"/>
      </w:tblGrid>
      <w:tr w:rsidR="00674700" w:rsidTr="00674700">
        <w:tc>
          <w:tcPr>
            <w:tcW w:w="868" w:type="dxa"/>
            <w:vAlign w:val="center"/>
          </w:tcPr>
          <w:p w:rsidR="00674700" w:rsidRPr="003B75DB" w:rsidRDefault="00674700" w:rsidP="00E500C4">
            <w:pPr>
              <w:jc w:val="center"/>
              <w:rPr>
                <w:rFonts w:ascii="仿宋_GB2312" w:eastAsia="仿宋_GB2312" w:hAnsi="仿宋_GB2312" w:cs="仿宋_GB2312"/>
                <w:szCs w:val="21"/>
              </w:rPr>
            </w:pPr>
            <w:r w:rsidRPr="003B75DB">
              <w:rPr>
                <w:rFonts w:ascii="仿宋_GB2312" w:eastAsia="仿宋_GB2312" w:hAnsi="仿宋_GB2312" w:cs="仿宋_GB2312" w:hint="eastAsia"/>
                <w:szCs w:val="21"/>
              </w:rPr>
              <w:t>姓名</w:t>
            </w:r>
          </w:p>
        </w:tc>
        <w:tc>
          <w:tcPr>
            <w:tcW w:w="2174" w:type="dxa"/>
            <w:vAlign w:val="center"/>
          </w:tcPr>
          <w:p w:rsidR="00674700" w:rsidRPr="003B75DB" w:rsidRDefault="00674700" w:rsidP="00E500C4">
            <w:pPr>
              <w:jc w:val="center"/>
              <w:rPr>
                <w:rFonts w:ascii="仿宋_GB2312" w:eastAsia="仿宋_GB2312" w:hAnsi="仿宋_GB2312" w:cs="仿宋_GB2312"/>
                <w:szCs w:val="21"/>
              </w:rPr>
            </w:pPr>
            <w:r w:rsidRPr="003B75DB">
              <w:rPr>
                <w:rFonts w:ascii="仿宋_GB2312" w:eastAsia="仿宋_GB2312" w:hAnsi="仿宋_GB2312" w:cs="仿宋_GB2312" w:hint="eastAsia"/>
                <w:szCs w:val="21"/>
              </w:rPr>
              <w:t>提交论文</w:t>
            </w:r>
          </w:p>
        </w:tc>
        <w:tc>
          <w:tcPr>
            <w:tcW w:w="2500" w:type="dxa"/>
            <w:vAlign w:val="center"/>
          </w:tcPr>
          <w:p w:rsidR="00674700" w:rsidRPr="003B75DB" w:rsidRDefault="00674700" w:rsidP="00E500C4">
            <w:pPr>
              <w:jc w:val="center"/>
              <w:rPr>
                <w:rFonts w:ascii="仿宋_GB2312" w:eastAsia="仿宋_GB2312" w:hAnsi="仿宋_GB2312" w:cs="仿宋_GB2312"/>
                <w:szCs w:val="21"/>
              </w:rPr>
            </w:pPr>
            <w:r w:rsidRPr="003B75DB">
              <w:rPr>
                <w:rFonts w:ascii="仿宋_GB2312" w:eastAsia="仿宋_GB2312" w:hAnsi="仿宋_GB2312" w:cs="仿宋_GB2312" w:hint="eastAsia"/>
                <w:szCs w:val="21"/>
              </w:rPr>
              <w:t>会议</w:t>
            </w:r>
            <w:r>
              <w:rPr>
                <w:rFonts w:ascii="仿宋_GB2312" w:eastAsia="仿宋_GB2312" w:hAnsi="仿宋_GB2312" w:cs="仿宋_GB2312" w:hint="eastAsia"/>
                <w:szCs w:val="21"/>
              </w:rPr>
              <w:t>名称</w:t>
            </w:r>
          </w:p>
        </w:tc>
        <w:tc>
          <w:tcPr>
            <w:tcW w:w="1011" w:type="dxa"/>
            <w:vAlign w:val="center"/>
          </w:tcPr>
          <w:p w:rsidR="00674700" w:rsidRPr="003B75DB" w:rsidRDefault="00674700" w:rsidP="00E500C4">
            <w:pPr>
              <w:jc w:val="center"/>
              <w:rPr>
                <w:rFonts w:ascii="仿宋_GB2312" w:eastAsia="仿宋_GB2312" w:hAnsi="仿宋_GB2312" w:cs="仿宋_GB2312"/>
                <w:szCs w:val="21"/>
              </w:rPr>
            </w:pPr>
            <w:r w:rsidRPr="003B75DB">
              <w:rPr>
                <w:rFonts w:ascii="仿宋_GB2312" w:eastAsia="仿宋_GB2312" w:hAnsi="仿宋_GB2312" w:cs="仿宋_GB2312" w:hint="eastAsia"/>
                <w:szCs w:val="21"/>
              </w:rPr>
              <w:t>地点</w:t>
            </w:r>
          </w:p>
        </w:tc>
        <w:tc>
          <w:tcPr>
            <w:tcW w:w="1056" w:type="dxa"/>
            <w:vAlign w:val="center"/>
          </w:tcPr>
          <w:p w:rsidR="00674700" w:rsidRPr="003B75DB" w:rsidRDefault="00674700" w:rsidP="00E500C4">
            <w:pPr>
              <w:jc w:val="center"/>
              <w:rPr>
                <w:rFonts w:ascii="仿宋_GB2312" w:eastAsia="仿宋_GB2312" w:hAnsi="仿宋_GB2312" w:cs="仿宋_GB2312"/>
                <w:szCs w:val="21"/>
              </w:rPr>
            </w:pPr>
            <w:r w:rsidRPr="003B75DB">
              <w:rPr>
                <w:rFonts w:ascii="仿宋_GB2312" w:eastAsia="仿宋_GB2312" w:hAnsi="仿宋_GB2312" w:cs="仿宋_GB2312" w:hint="eastAsia"/>
                <w:szCs w:val="21"/>
              </w:rPr>
              <w:t>时间</w:t>
            </w:r>
          </w:p>
        </w:tc>
        <w:tc>
          <w:tcPr>
            <w:tcW w:w="913" w:type="dxa"/>
          </w:tcPr>
          <w:p w:rsidR="00674700" w:rsidRPr="003B75DB" w:rsidRDefault="00674700" w:rsidP="00E500C4">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371BF1" w:rsidTr="00674700">
        <w:tc>
          <w:tcPr>
            <w:tcW w:w="868" w:type="dxa"/>
            <w:vAlign w:val="center"/>
          </w:tcPr>
          <w:p w:rsidR="00371BF1" w:rsidRPr="003B75DB" w:rsidRDefault="00371BF1" w:rsidP="0037688B">
            <w:pPr>
              <w:jc w:val="center"/>
              <w:rPr>
                <w:rFonts w:ascii="仿宋_GB2312" w:eastAsia="仿宋_GB2312" w:hAnsi="仿宋_GB2312" w:cs="仿宋_GB2312"/>
                <w:szCs w:val="21"/>
              </w:rPr>
            </w:pPr>
            <w:r>
              <w:rPr>
                <w:rFonts w:ascii="仿宋_GB2312" w:eastAsia="仿宋_GB2312" w:hAnsi="仿宋_GB2312" w:cs="仿宋_GB2312" w:hint="eastAsia"/>
                <w:szCs w:val="21"/>
              </w:rPr>
              <w:t>段浩萱</w:t>
            </w:r>
          </w:p>
        </w:tc>
        <w:tc>
          <w:tcPr>
            <w:tcW w:w="2174" w:type="dxa"/>
            <w:vAlign w:val="center"/>
          </w:tcPr>
          <w:p w:rsidR="00371BF1" w:rsidRPr="003B75DB" w:rsidRDefault="00371BF1" w:rsidP="0037688B">
            <w:pPr>
              <w:jc w:val="center"/>
              <w:rPr>
                <w:rFonts w:ascii="仿宋_GB2312" w:eastAsia="仿宋_GB2312" w:hAnsi="仿宋_GB2312" w:cs="仿宋_GB2312"/>
                <w:szCs w:val="21"/>
              </w:rPr>
            </w:pPr>
            <w:r>
              <w:rPr>
                <w:rFonts w:ascii="仿宋_GB2312" w:eastAsia="仿宋_GB2312" w:hAnsi="仿宋_GB2312" w:cs="仿宋_GB2312" w:hint="eastAsia"/>
                <w:szCs w:val="21"/>
              </w:rPr>
              <w:t>梦真窟所见大连佛教发展略述</w:t>
            </w:r>
          </w:p>
        </w:tc>
        <w:tc>
          <w:tcPr>
            <w:tcW w:w="2500" w:type="dxa"/>
            <w:vAlign w:val="center"/>
          </w:tcPr>
          <w:p w:rsidR="00371BF1" w:rsidRPr="003B75DB" w:rsidRDefault="00371BF1" w:rsidP="0037688B">
            <w:pPr>
              <w:jc w:val="center"/>
              <w:rPr>
                <w:rFonts w:ascii="仿宋_GB2312" w:eastAsia="仿宋_GB2312" w:hAnsi="仿宋_GB2312" w:cs="仿宋_GB2312"/>
                <w:szCs w:val="21"/>
              </w:rPr>
            </w:pPr>
            <w:r w:rsidRPr="004D7EAA">
              <w:rPr>
                <w:rFonts w:ascii="仿宋_GB2312" w:eastAsia="仿宋_GB2312" w:hAnsi="仿宋_GB2312" w:cs="仿宋_GB2312" w:hint="eastAsia"/>
                <w:szCs w:val="21"/>
              </w:rPr>
              <w:t>第九届大连博物馆协会年度论坛</w:t>
            </w:r>
          </w:p>
        </w:tc>
        <w:tc>
          <w:tcPr>
            <w:tcW w:w="1011" w:type="dxa"/>
            <w:vAlign w:val="center"/>
          </w:tcPr>
          <w:p w:rsidR="00371BF1" w:rsidRPr="003B75DB" w:rsidRDefault="00371BF1" w:rsidP="0037688B">
            <w:pPr>
              <w:jc w:val="center"/>
              <w:rPr>
                <w:rFonts w:ascii="仿宋_GB2312" w:eastAsia="仿宋_GB2312" w:hAnsi="仿宋_GB2312" w:cs="仿宋_GB2312"/>
                <w:szCs w:val="21"/>
              </w:rPr>
            </w:pPr>
            <w:r w:rsidRPr="004D7EAA">
              <w:rPr>
                <w:rFonts w:ascii="仿宋_GB2312" w:eastAsia="仿宋_GB2312" w:hAnsi="仿宋_GB2312" w:cs="仿宋_GB2312" w:hint="eastAsia"/>
                <w:szCs w:val="21"/>
              </w:rPr>
              <w:t>辽宁大连</w:t>
            </w:r>
          </w:p>
        </w:tc>
        <w:tc>
          <w:tcPr>
            <w:tcW w:w="1056" w:type="dxa"/>
            <w:vAlign w:val="center"/>
          </w:tcPr>
          <w:p w:rsidR="00371BF1" w:rsidRPr="003B75DB" w:rsidRDefault="00371BF1" w:rsidP="0037688B">
            <w:pPr>
              <w:jc w:val="center"/>
              <w:rPr>
                <w:rFonts w:ascii="仿宋_GB2312" w:eastAsia="仿宋_GB2312" w:hAnsi="仿宋_GB2312" w:cs="仿宋_GB2312"/>
                <w:szCs w:val="21"/>
              </w:rPr>
            </w:pPr>
            <w:r w:rsidRPr="003B75DB">
              <w:rPr>
                <w:rFonts w:ascii="仿宋_GB2312" w:eastAsia="仿宋_GB2312" w:hAnsi="仿宋_GB2312" w:cs="仿宋_GB2312" w:hint="eastAsia"/>
                <w:szCs w:val="21"/>
              </w:rPr>
              <w:t>202</w:t>
            </w:r>
            <w:r>
              <w:rPr>
                <w:rFonts w:ascii="仿宋_GB2312" w:eastAsia="仿宋_GB2312" w:hAnsi="仿宋_GB2312" w:cs="仿宋_GB2312" w:hint="eastAsia"/>
                <w:szCs w:val="21"/>
              </w:rPr>
              <w:t>1</w:t>
            </w:r>
            <w:r w:rsidRPr="003B75DB">
              <w:rPr>
                <w:rFonts w:ascii="仿宋_GB2312" w:eastAsia="仿宋_GB2312" w:hAnsi="仿宋_GB2312" w:cs="仿宋_GB2312" w:hint="eastAsia"/>
                <w:szCs w:val="21"/>
              </w:rPr>
              <w:t>.8</w:t>
            </w:r>
          </w:p>
        </w:tc>
        <w:tc>
          <w:tcPr>
            <w:tcW w:w="913" w:type="dxa"/>
          </w:tcPr>
          <w:p w:rsidR="00371BF1" w:rsidRPr="003B75DB" w:rsidRDefault="00371BF1" w:rsidP="0037688B">
            <w:pPr>
              <w:jc w:val="center"/>
              <w:rPr>
                <w:rFonts w:ascii="仿宋_GB2312" w:eastAsia="仿宋_GB2312" w:hAnsi="仿宋_GB2312" w:cs="仿宋_GB2312"/>
                <w:szCs w:val="21"/>
              </w:rPr>
            </w:pPr>
            <w:r>
              <w:rPr>
                <w:rFonts w:ascii="仿宋_GB2312" w:eastAsia="仿宋_GB2312" w:hAnsi="仿宋_GB2312" w:cs="仿宋_GB2312" w:hint="eastAsia"/>
                <w:szCs w:val="21"/>
              </w:rPr>
              <w:t>大会发言</w:t>
            </w:r>
          </w:p>
        </w:tc>
      </w:tr>
      <w:tr w:rsidR="00371BF1" w:rsidTr="00674700">
        <w:tc>
          <w:tcPr>
            <w:tcW w:w="868" w:type="dxa"/>
            <w:vAlign w:val="center"/>
          </w:tcPr>
          <w:p w:rsidR="00371BF1" w:rsidRPr="00371BF1" w:rsidRDefault="00371BF1" w:rsidP="00E500C4">
            <w:pPr>
              <w:jc w:val="center"/>
              <w:rPr>
                <w:rFonts w:ascii="仿宋_GB2312" w:eastAsia="仿宋_GB2312" w:hAnsi="仿宋_GB2312" w:cs="仿宋_GB2312"/>
                <w:szCs w:val="21"/>
              </w:rPr>
            </w:pPr>
            <w:proofErr w:type="gramStart"/>
            <w:r w:rsidRPr="00371BF1">
              <w:rPr>
                <w:rFonts w:ascii="仿宋_GB2312" w:eastAsia="仿宋_GB2312" w:hAnsi="仿宋_GB2312" w:cs="仿宋_GB2312" w:hint="eastAsia"/>
                <w:szCs w:val="21"/>
              </w:rPr>
              <w:t>念文通</w:t>
            </w:r>
            <w:proofErr w:type="gramEnd"/>
          </w:p>
        </w:tc>
        <w:tc>
          <w:tcPr>
            <w:tcW w:w="2174" w:type="dxa"/>
            <w:vAlign w:val="center"/>
          </w:tcPr>
          <w:p w:rsidR="00371BF1" w:rsidRPr="00371BF1" w:rsidRDefault="00371BF1" w:rsidP="00E500C4">
            <w:pPr>
              <w:jc w:val="center"/>
              <w:rPr>
                <w:rFonts w:ascii="仿宋_GB2312" w:eastAsia="仿宋_GB2312" w:hAnsi="仿宋_GB2312" w:cs="仿宋_GB2312"/>
                <w:szCs w:val="21"/>
              </w:rPr>
            </w:pPr>
            <w:r w:rsidRPr="00371BF1">
              <w:rPr>
                <w:rFonts w:ascii="仿宋_GB2312" w:eastAsia="仿宋_GB2312" w:hAnsi="仿宋_GB2312" w:cs="仿宋_GB2312" w:hint="eastAsia"/>
                <w:szCs w:val="21"/>
              </w:rPr>
              <w:t>甘肃汉长城景观史初探——以金塔汉长城资源为中心</w:t>
            </w:r>
          </w:p>
        </w:tc>
        <w:tc>
          <w:tcPr>
            <w:tcW w:w="2500" w:type="dxa"/>
            <w:vAlign w:val="center"/>
          </w:tcPr>
          <w:p w:rsidR="00371BF1" w:rsidRPr="00371BF1" w:rsidRDefault="00371BF1" w:rsidP="00E500C4">
            <w:pPr>
              <w:jc w:val="center"/>
              <w:rPr>
                <w:rFonts w:ascii="仿宋_GB2312" w:eastAsia="仿宋_GB2312" w:hAnsi="仿宋_GB2312" w:cs="仿宋_GB2312"/>
                <w:szCs w:val="21"/>
              </w:rPr>
            </w:pPr>
            <w:r w:rsidRPr="00371BF1">
              <w:rPr>
                <w:rFonts w:ascii="仿宋_GB2312" w:eastAsia="仿宋_GB2312" w:hAnsi="仿宋_GB2312" w:cs="仿宋_GB2312" w:hint="eastAsia"/>
                <w:szCs w:val="21"/>
              </w:rPr>
              <w:t>2021</w:t>
            </w:r>
            <w:proofErr w:type="gramStart"/>
            <w:r w:rsidRPr="00371BF1">
              <w:rPr>
                <w:rFonts w:ascii="仿宋_GB2312" w:eastAsia="仿宋_GB2312" w:hAnsi="仿宋_GB2312" w:cs="仿宋_GB2312" w:hint="eastAsia"/>
                <w:szCs w:val="21"/>
              </w:rPr>
              <w:t>金塔汉简暨长城</w:t>
            </w:r>
            <w:proofErr w:type="gramEnd"/>
            <w:r w:rsidRPr="00371BF1">
              <w:rPr>
                <w:rFonts w:ascii="仿宋_GB2312" w:eastAsia="仿宋_GB2312" w:hAnsi="仿宋_GB2312" w:cs="仿宋_GB2312" w:hint="eastAsia"/>
                <w:szCs w:val="21"/>
              </w:rPr>
              <w:t>文化学术研讨会</w:t>
            </w:r>
          </w:p>
        </w:tc>
        <w:tc>
          <w:tcPr>
            <w:tcW w:w="1011" w:type="dxa"/>
            <w:vAlign w:val="center"/>
          </w:tcPr>
          <w:p w:rsidR="00371BF1" w:rsidRPr="00371BF1" w:rsidRDefault="00371BF1" w:rsidP="00371BF1">
            <w:pPr>
              <w:jc w:val="center"/>
              <w:rPr>
                <w:rFonts w:ascii="仿宋_GB2312" w:eastAsia="仿宋_GB2312" w:hAnsi="仿宋_GB2312" w:cs="仿宋_GB2312"/>
                <w:szCs w:val="21"/>
              </w:rPr>
            </w:pPr>
            <w:r w:rsidRPr="00371BF1">
              <w:rPr>
                <w:rFonts w:ascii="仿宋_GB2312" w:eastAsia="仿宋_GB2312" w:hAnsi="仿宋_GB2312" w:cs="仿宋_GB2312" w:hint="eastAsia"/>
                <w:szCs w:val="21"/>
              </w:rPr>
              <w:t>甘肃金塔</w:t>
            </w:r>
          </w:p>
        </w:tc>
        <w:tc>
          <w:tcPr>
            <w:tcW w:w="1056" w:type="dxa"/>
            <w:vAlign w:val="center"/>
          </w:tcPr>
          <w:p w:rsidR="00371BF1" w:rsidRPr="00371BF1" w:rsidRDefault="00371BF1" w:rsidP="00650DC2">
            <w:pPr>
              <w:jc w:val="center"/>
              <w:rPr>
                <w:rFonts w:ascii="仿宋_GB2312" w:eastAsia="仿宋_GB2312" w:hAnsi="仿宋_GB2312" w:cs="仿宋_GB2312"/>
                <w:szCs w:val="21"/>
              </w:rPr>
            </w:pPr>
            <w:r w:rsidRPr="00371BF1">
              <w:rPr>
                <w:rFonts w:ascii="仿宋_GB2312" w:eastAsia="仿宋_GB2312" w:hAnsi="仿宋_GB2312" w:cs="仿宋_GB2312" w:hint="eastAsia"/>
                <w:szCs w:val="21"/>
              </w:rPr>
              <w:t>2021.10</w:t>
            </w:r>
          </w:p>
        </w:tc>
        <w:tc>
          <w:tcPr>
            <w:tcW w:w="913" w:type="dxa"/>
          </w:tcPr>
          <w:p w:rsidR="00371BF1" w:rsidRPr="00371BF1" w:rsidRDefault="00371BF1">
            <w:pPr>
              <w:rPr>
                <w:rFonts w:ascii="仿宋_GB2312" w:eastAsia="仿宋_GB2312" w:hAnsi="仿宋_GB2312" w:cs="仿宋_GB2312"/>
                <w:szCs w:val="21"/>
              </w:rPr>
            </w:pPr>
            <w:r w:rsidRPr="00371BF1">
              <w:rPr>
                <w:rFonts w:ascii="仿宋_GB2312" w:eastAsia="仿宋_GB2312" w:hAnsi="仿宋_GB2312" w:cs="仿宋_GB2312" w:hint="eastAsia"/>
                <w:szCs w:val="21"/>
              </w:rPr>
              <w:t>大会发言</w:t>
            </w:r>
          </w:p>
        </w:tc>
      </w:tr>
      <w:tr w:rsidR="00682CE2" w:rsidTr="00674700">
        <w:tc>
          <w:tcPr>
            <w:tcW w:w="868" w:type="dxa"/>
            <w:vAlign w:val="center"/>
          </w:tcPr>
          <w:p w:rsidR="00682CE2" w:rsidRPr="00682CE2" w:rsidRDefault="00682CE2" w:rsidP="00682CE2">
            <w:pPr>
              <w:jc w:val="center"/>
              <w:rPr>
                <w:rFonts w:ascii="仿宋_GB2312" w:eastAsia="仿宋_GB2312" w:hAnsi="仿宋_GB2312" w:cs="仿宋_GB2312"/>
                <w:color w:val="000000" w:themeColor="text1"/>
                <w:szCs w:val="21"/>
              </w:rPr>
            </w:pPr>
            <w:r w:rsidRPr="00682CE2">
              <w:rPr>
                <w:rFonts w:ascii="仿宋_GB2312" w:eastAsia="仿宋_GB2312" w:hAnsi="仿宋_GB2312" w:cs="仿宋_GB2312" w:hint="eastAsia"/>
                <w:color w:val="000000" w:themeColor="text1"/>
                <w:szCs w:val="21"/>
              </w:rPr>
              <w:t>5名研究生</w:t>
            </w:r>
          </w:p>
        </w:tc>
        <w:tc>
          <w:tcPr>
            <w:tcW w:w="2174" w:type="dxa"/>
            <w:vAlign w:val="center"/>
          </w:tcPr>
          <w:p w:rsidR="00682CE2" w:rsidRPr="00F03DBC" w:rsidRDefault="00682CE2" w:rsidP="00682CE2">
            <w:pPr>
              <w:jc w:val="center"/>
              <w:rPr>
                <w:rFonts w:ascii="仿宋_GB2312" w:eastAsia="仿宋_GB2312" w:hAnsi="仿宋_GB2312" w:cs="仿宋_GB2312"/>
                <w:color w:val="FF0000"/>
                <w:szCs w:val="21"/>
              </w:rPr>
            </w:pPr>
          </w:p>
        </w:tc>
        <w:tc>
          <w:tcPr>
            <w:tcW w:w="2500" w:type="dxa"/>
            <w:vAlign w:val="center"/>
          </w:tcPr>
          <w:p w:rsidR="00682CE2" w:rsidRPr="00371BF1" w:rsidRDefault="00682CE2" w:rsidP="00682CE2">
            <w:pPr>
              <w:jc w:val="center"/>
              <w:rPr>
                <w:rFonts w:ascii="仿宋_GB2312" w:eastAsia="仿宋_GB2312" w:hAnsi="仿宋_GB2312" w:cs="仿宋_GB2312"/>
                <w:szCs w:val="21"/>
              </w:rPr>
            </w:pPr>
            <w:r w:rsidRPr="00371BF1">
              <w:rPr>
                <w:rFonts w:ascii="仿宋_GB2312" w:eastAsia="仿宋_GB2312" w:hAnsi="仿宋_GB2312" w:cs="仿宋_GB2312" w:hint="eastAsia"/>
                <w:szCs w:val="21"/>
              </w:rPr>
              <w:t>岷县非遗宣传周花儿艺术节·花儿论坛</w:t>
            </w:r>
          </w:p>
        </w:tc>
        <w:tc>
          <w:tcPr>
            <w:tcW w:w="1011" w:type="dxa"/>
            <w:vAlign w:val="center"/>
          </w:tcPr>
          <w:p w:rsidR="00682CE2" w:rsidRPr="00371BF1" w:rsidRDefault="00682CE2" w:rsidP="00682CE2">
            <w:pPr>
              <w:jc w:val="center"/>
              <w:rPr>
                <w:rFonts w:ascii="仿宋_GB2312" w:eastAsia="仿宋_GB2312" w:hAnsi="仿宋_GB2312" w:cs="仿宋_GB2312"/>
                <w:szCs w:val="21"/>
              </w:rPr>
            </w:pPr>
            <w:r w:rsidRPr="00371BF1">
              <w:rPr>
                <w:rFonts w:ascii="仿宋_GB2312" w:eastAsia="仿宋_GB2312" w:hAnsi="仿宋_GB2312" w:cs="仿宋_GB2312" w:hint="eastAsia"/>
                <w:szCs w:val="21"/>
              </w:rPr>
              <w:t>甘肃岷县</w:t>
            </w:r>
          </w:p>
        </w:tc>
        <w:tc>
          <w:tcPr>
            <w:tcW w:w="1056" w:type="dxa"/>
            <w:vAlign w:val="center"/>
          </w:tcPr>
          <w:p w:rsidR="00682CE2" w:rsidRPr="00371BF1" w:rsidRDefault="00682CE2" w:rsidP="00682CE2">
            <w:pPr>
              <w:jc w:val="center"/>
              <w:rPr>
                <w:rFonts w:ascii="仿宋_GB2312" w:eastAsia="仿宋_GB2312" w:hAnsi="仿宋_GB2312" w:cs="仿宋_GB2312"/>
                <w:szCs w:val="21"/>
              </w:rPr>
            </w:pPr>
            <w:r w:rsidRPr="00371BF1">
              <w:rPr>
                <w:rFonts w:ascii="仿宋_GB2312" w:eastAsia="仿宋_GB2312" w:hAnsi="仿宋_GB2312" w:cs="仿宋_GB2312" w:hint="eastAsia"/>
                <w:szCs w:val="21"/>
              </w:rPr>
              <w:t>2021.6</w:t>
            </w:r>
          </w:p>
        </w:tc>
        <w:tc>
          <w:tcPr>
            <w:tcW w:w="913" w:type="dxa"/>
          </w:tcPr>
          <w:p w:rsidR="00682CE2" w:rsidRPr="00371BF1" w:rsidRDefault="00682CE2" w:rsidP="00682CE2">
            <w:pPr>
              <w:rPr>
                <w:rFonts w:ascii="仿宋_GB2312" w:eastAsia="仿宋_GB2312" w:hAnsi="仿宋_GB2312" w:cs="仿宋_GB2312"/>
                <w:szCs w:val="21"/>
              </w:rPr>
            </w:pPr>
            <w:r w:rsidRPr="00371BF1">
              <w:rPr>
                <w:rFonts w:ascii="仿宋_GB2312" w:eastAsia="仿宋_GB2312" w:hAnsi="仿宋_GB2312" w:cs="仿宋_GB2312" w:hint="eastAsia"/>
                <w:szCs w:val="21"/>
              </w:rPr>
              <w:t>听会学习</w:t>
            </w:r>
          </w:p>
        </w:tc>
      </w:tr>
    </w:tbl>
    <w:p w:rsidR="00E500C4" w:rsidRDefault="00E500C4" w:rsidP="00A23A7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5.研究生奖助情况</w:t>
      </w:r>
    </w:p>
    <w:p w:rsidR="00E500C4" w:rsidRPr="00025DAA" w:rsidRDefault="00025DAA" w:rsidP="00025DAA">
      <w:pPr>
        <w:ind w:firstLineChars="200" w:firstLine="640"/>
        <w:rPr>
          <w:rFonts w:ascii="仿宋_GB2312" w:eastAsia="仿宋_GB2312" w:hAnsi="仿宋_GB2312" w:cs="仿宋_GB2312"/>
          <w:bCs/>
          <w:sz w:val="32"/>
          <w:szCs w:val="32"/>
        </w:rPr>
      </w:pPr>
      <w:r w:rsidRPr="00025DAA">
        <w:rPr>
          <w:rFonts w:ascii="仿宋_GB2312" w:eastAsia="仿宋_GB2312" w:hAnsi="仿宋_GB2312" w:cs="仿宋_GB2312" w:hint="eastAsia"/>
          <w:bCs/>
          <w:sz w:val="32"/>
          <w:szCs w:val="32"/>
        </w:rPr>
        <w:t>202</w:t>
      </w:r>
      <w:r w:rsidR="00782835">
        <w:rPr>
          <w:rFonts w:ascii="仿宋_GB2312" w:eastAsia="仿宋_GB2312" w:hAnsi="仿宋_GB2312" w:cs="仿宋_GB2312" w:hint="eastAsia"/>
          <w:bCs/>
          <w:sz w:val="32"/>
          <w:szCs w:val="32"/>
        </w:rPr>
        <w:t>1</w:t>
      </w:r>
      <w:r w:rsidRPr="00025DAA">
        <w:rPr>
          <w:rFonts w:ascii="仿宋_GB2312" w:eastAsia="仿宋_GB2312" w:hAnsi="仿宋_GB2312" w:cs="仿宋_GB2312" w:hint="eastAsia"/>
          <w:bCs/>
          <w:sz w:val="32"/>
          <w:szCs w:val="32"/>
        </w:rPr>
        <w:t>年</w:t>
      </w:r>
      <w:r w:rsidR="00772292">
        <w:rPr>
          <w:rFonts w:ascii="仿宋_GB2312" w:eastAsia="仿宋_GB2312" w:hAnsi="仿宋_GB2312" w:cs="仿宋_GB2312" w:hint="eastAsia"/>
          <w:bCs/>
          <w:sz w:val="32"/>
          <w:szCs w:val="32"/>
        </w:rPr>
        <w:t>，</w:t>
      </w:r>
      <w:r w:rsidRPr="00025DAA">
        <w:rPr>
          <w:rFonts w:ascii="仿宋_GB2312" w:eastAsia="仿宋_GB2312" w:hAnsi="仿宋_GB2312" w:cs="仿宋_GB2312" w:hint="eastAsia"/>
          <w:bCs/>
          <w:sz w:val="32"/>
          <w:szCs w:val="32"/>
        </w:rPr>
        <w:t>共有3</w:t>
      </w:r>
      <w:r w:rsidR="0056789A">
        <w:rPr>
          <w:rFonts w:ascii="仿宋_GB2312" w:eastAsia="仿宋_GB2312" w:hAnsi="仿宋_GB2312" w:cs="仿宋_GB2312" w:hint="eastAsia"/>
          <w:bCs/>
          <w:sz w:val="32"/>
          <w:szCs w:val="32"/>
        </w:rPr>
        <w:t>2</w:t>
      </w:r>
      <w:r w:rsidRPr="00025DAA">
        <w:rPr>
          <w:rFonts w:ascii="仿宋_GB2312" w:eastAsia="仿宋_GB2312" w:hAnsi="仿宋_GB2312" w:cs="仿宋_GB2312" w:hint="eastAsia"/>
          <w:bCs/>
          <w:sz w:val="32"/>
          <w:szCs w:val="32"/>
        </w:rPr>
        <w:t>名研究生获得表彰，既有国家奖学金，</w:t>
      </w:r>
      <w:r w:rsidRPr="00025DAA">
        <w:rPr>
          <w:rFonts w:ascii="仿宋_GB2312" w:eastAsia="仿宋_GB2312" w:hAnsi="仿宋_GB2312" w:cs="仿宋_GB2312" w:hint="eastAsia"/>
          <w:bCs/>
          <w:sz w:val="32"/>
          <w:szCs w:val="32"/>
        </w:rPr>
        <w:lastRenderedPageBreak/>
        <w:t>也有学业奖学金，具体如下：</w:t>
      </w:r>
    </w:p>
    <w:tbl>
      <w:tblPr>
        <w:tblW w:w="8804" w:type="dxa"/>
        <w:tblInd w:w="93" w:type="dxa"/>
        <w:tblLook w:val="04A0" w:firstRow="1" w:lastRow="0" w:firstColumn="1" w:lastColumn="0" w:noHBand="0" w:noVBand="1"/>
      </w:tblPr>
      <w:tblGrid>
        <w:gridCol w:w="569"/>
        <w:gridCol w:w="3415"/>
        <w:gridCol w:w="4820"/>
      </w:tblGrid>
      <w:tr w:rsidR="00025DAA" w:rsidRPr="008E0A34" w:rsidTr="00682CE2">
        <w:trPr>
          <w:trHeight w:val="840"/>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DAA" w:rsidRPr="008E0A34" w:rsidRDefault="00025DAA" w:rsidP="00025DAA">
            <w:pPr>
              <w:widowControl/>
              <w:jc w:val="center"/>
              <w:rPr>
                <w:rFonts w:ascii="宋体" w:eastAsia="宋体" w:hAnsi="宋体" w:cs="宋体"/>
                <w:bCs/>
                <w:color w:val="000000"/>
                <w:kern w:val="0"/>
                <w:sz w:val="24"/>
              </w:rPr>
            </w:pPr>
            <w:r w:rsidRPr="008E0A34">
              <w:rPr>
                <w:rFonts w:ascii="宋体" w:eastAsia="宋体" w:hAnsi="宋体" w:cs="宋体" w:hint="eastAsia"/>
                <w:bCs/>
                <w:color w:val="000000"/>
                <w:kern w:val="0"/>
                <w:sz w:val="24"/>
              </w:rPr>
              <w:t>文博奖学金获得者名单</w:t>
            </w:r>
          </w:p>
        </w:tc>
      </w:tr>
      <w:tr w:rsidR="00025DAA" w:rsidRPr="008E0A34" w:rsidTr="00682CE2">
        <w:trPr>
          <w:trHeight w:val="375"/>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DAA" w:rsidRPr="008E0A34" w:rsidRDefault="0056789A" w:rsidP="0056789A">
            <w:pPr>
              <w:widowControl/>
              <w:jc w:val="center"/>
              <w:rPr>
                <w:rFonts w:ascii="宋体" w:eastAsia="宋体" w:hAnsi="宋体" w:cs="宋体"/>
                <w:bCs/>
                <w:color w:val="000000"/>
                <w:kern w:val="0"/>
                <w:sz w:val="24"/>
              </w:rPr>
            </w:pPr>
            <w:r w:rsidRPr="0056789A">
              <w:rPr>
                <w:rFonts w:ascii="仿宋_GB2312" w:eastAsia="仿宋_GB2312" w:hAnsi="宋体" w:cs="宋体" w:hint="eastAsia"/>
                <w:color w:val="000000"/>
                <w:kern w:val="0"/>
                <w:sz w:val="24"/>
              </w:rPr>
              <w:t>2020</w:t>
            </w:r>
            <w:r w:rsidR="00025DAA" w:rsidRPr="0056789A">
              <w:rPr>
                <w:rFonts w:ascii="仿宋_GB2312" w:eastAsia="仿宋_GB2312" w:hAnsi="宋体" w:cs="宋体" w:hint="eastAsia"/>
                <w:color w:val="000000"/>
                <w:kern w:val="0"/>
                <w:sz w:val="24"/>
              </w:rPr>
              <w:t>—202</w:t>
            </w:r>
            <w:r w:rsidRPr="0056789A">
              <w:rPr>
                <w:rFonts w:ascii="仿宋_GB2312" w:eastAsia="仿宋_GB2312" w:hAnsi="宋体" w:cs="宋体" w:hint="eastAsia"/>
                <w:color w:val="000000"/>
                <w:kern w:val="0"/>
                <w:sz w:val="24"/>
              </w:rPr>
              <w:t>1</w:t>
            </w:r>
            <w:r w:rsidR="00025DAA" w:rsidRPr="0056789A">
              <w:rPr>
                <w:rFonts w:ascii="仿宋_GB2312" w:eastAsia="仿宋_GB2312" w:hAnsi="宋体" w:cs="宋体" w:hint="eastAsia"/>
                <w:color w:val="000000"/>
                <w:kern w:val="0"/>
                <w:sz w:val="24"/>
              </w:rPr>
              <w:t>学年度硕士研究生国家奖学金名单</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仿宋_GB2312" w:eastAsia="仿宋_GB2312" w:hAnsi="宋体" w:cs="宋体"/>
                <w:color w:val="000000"/>
                <w:kern w:val="0"/>
                <w:sz w:val="24"/>
              </w:rPr>
            </w:pPr>
            <w:r w:rsidRPr="008E0A34">
              <w:rPr>
                <w:rFonts w:ascii="仿宋_GB2312" w:eastAsia="仿宋_GB2312" w:hAnsi="宋体" w:cs="宋体" w:hint="eastAsia"/>
                <w:color w:val="000000"/>
                <w:kern w:val="0"/>
                <w:sz w:val="24"/>
              </w:rPr>
              <w:t>1</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朱雨薇</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widowControl/>
              <w:jc w:val="center"/>
              <w:rPr>
                <w:rFonts w:ascii="宋体" w:eastAsia="宋体" w:hAnsi="宋体" w:cs="宋体"/>
                <w:color w:val="000000"/>
                <w:kern w:val="0"/>
                <w:sz w:val="24"/>
              </w:rPr>
            </w:pPr>
            <w:r w:rsidRPr="0056789A">
              <w:rPr>
                <w:rFonts w:ascii="仿宋_GB2312" w:eastAsia="仿宋_GB2312" w:hAnsi="宋体" w:cs="宋体" w:hint="eastAsia"/>
                <w:color w:val="000000"/>
                <w:kern w:val="0"/>
                <w:sz w:val="24"/>
              </w:rPr>
              <w:t>国家奖学金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56789A" w:rsidRDefault="00682CE2" w:rsidP="00025DAA">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马亮亮</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56789A">
              <w:rPr>
                <w:rFonts w:ascii="仿宋_GB2312" w:eastAsia="仿宋_GB2312" w:hAnsi="宋体" w:cs="宋体" w:hint="eastAsia"/>
                <w:color w:val="000000"/>
                <w:kern w:val="0"/>
                <w:sz w:val="24"/>
              </w:rPr>
              <w:t>国家奖学金</w:t>
            </w:r>
          </w:p>
        </w:tc>
      </w:tr>
      <w:tr w:rsidR="00025DAA" w:rsidRPr="008E0A34" w:rsidTr="00682CE2">
        <w:trPr>
          <w:trHeight w:val="375"/>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DAA" w:rsidRPr="008E0A34" w:rsidRDefault="0056789A" w:rsidP="00025DAA">
            <w:pPr>
              <w:widowControl/>
              <w:jc w:val="center"/>
              <w:rPr>
                <w:rFonts w:ascii="宋体" w:eastAsia="宋体" w:hAnsi="宋体" w:cs="宋体"/>
                <w:bCs/>
                <w:color w:val="000000"/>
                <w:kern w:val="0"/>
                <w:sz w:val="24"/>
              </w:rPr>
            </w:pPr>
            <w:r w:rsidRPr="0056789A">
              <w:rPr>
                <w:rFonts w:ascii="仿宋_GB2312" w:eastAsia="仿宋_GB2312" w:hAnsi="宋体" w:cs="宋体" w:hint="eastAsia"/>
                <w:color w:val="000000"/>
                <w:kern w:val="0"/>
                <w:sz w:val="24"/>
              </w:rPr>
              <w:t>2020—2021学年</w:t>
            </w:r>
            <w:r w:rsidR="00025DAA" w:rsidRPr="0056789A">
              <w:rPr>
                <w:rFonts w:ascii="仿宋_GB2312" w:eastAsia="仿宋_GB2312" w:hAnsi="宋体" w:cs="宋体" w:hint="eastAsia"/>
                <w:color w:val="000000"/>
                <w:kern w:val="0"/>
                <w:sz w:val="24"/>
              </w:rPr>
              <w:t>度硕士研究生学业一等奖学金名单</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w:t>
            </w:r>
          </w:p>
        </w:tc>
        <w:tc>
          <w:tcPr>
            <w:tcW w:w="3415" w:type="dxa"/>
            <w:tcBorders>
              <w:top w:val="nil"/>
              <w:left w:val="nil"/>
              <w:bottom w:val="single" w:sz="4" w:space="0" w:color="auto"/>
              <w:right w:val="single" w:sz="4" w:space="0" w:color="auto"/>
            </w:tcBorders>
            <w:shd w:val="clear" w:color="auto" w:fill="auto"/>
            <w:vAlign w:val="center"/>
            <w:hideMark/>
          </w:tcPr>
          <w:p w:rsidR="00682CE2" w:rsidRPr="0056789A" w:rsidRDefault="00682CE2" w:rsidP="0056789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马慧敏</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widowControl/>
              <w:jc w:val="center"/>
              <w:rPr>
                <w:rFonts w:ascii="宋体" w:eastAsia="宋体" w:hAnsi="宋体" w:cs="宋体"/>
                <w:color w:val="000000"/>
                <w:kern w:val="0"/>
                <w:sz w:val="24"/>
              </w:rPr>
            </w:pPr>
            <w:r w:rsidRPr="0056789A">
              <w:rPr>
                <w:rFonts w:ascii="仿宋_GB2312" w:eastAsia="仿宋_GB2312" w:hAnsi="宋体" w:cs="宋体" w:hint="eastAsia"/>
                <w:color w:val="000000"/>
                <w:kern w:val="0"/>
                <w:sz w:val="24"/>
              </w:rPr>
              <w:t>硕士学业一等奖学金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2</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56789A" w:rsidRDefault="00682CE2" w:rsidP="0056789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王昆</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widowControl/>
              <w:jc w:val="center"/>
              <w:rPr>
                <w:rFonts w:ascii="宋体" w:eastAsia="宋体" w:hAnsi="宋体" w:cs="宋体"/>
                <w:color w:val="000000"/>
                <w:kern w:val="0"/>
                <w:sz w:val="24"/>
              </w:rPr>
            </w:pPr>
            <w:r w:rsidRPr="0056789A">
              <w:rPr>
                <w:rFonts w:ascii="仿宋_GB2312" w:eastAsia="仿宋_GB2312" w:hAnsi="宋体" w:cs="宋体" w:hint="eastAsia"/>
                <w:color w:val="000000"/>
                <w:kern w:val="0"/>
                <w:sz w:val="24"/>
              </w:rPr>
              <w:t>硕士学业一等奖学金</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3</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56789A" w:rsidRDefault="00682CE2" w:rsidP="0056789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魏宝祯</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widowControl/>
              <w:jc w:val="center"/>
              <w:rPr>
                <w:rFonts w:ascii="宋体" w:eastAsia="宋体" w:hAnsi="宋体" w:cs="宋体"/>
                <w:color w:val="000000"/>
                <w:kern w:val="0"/>
                <w:sz w:val="24"/>
              </w:rPr>
            </w:pPr>
            <w:r w:rsidRPr="0056789A">
              <w:rPr>
                <w:rFonts w:ascii="仿宋_GB2312" w:eastAsia="仿宋_GB2312" w:hAnsi="宋体" w:cs="宋体" w:hint="eastAsia"/>
                <w:color w:val="000000"/>
                <w:kern w:val="0"/>
                <w:sz w:val="24"/>
              </w:rPr>
              <w:t>硕士学业一等奖学金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4</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56789A" w:rsidRDefault="00682CE2" w:rsidP="0056789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王超</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682CE2" w:rsidRDefault="00682CE2" w:rsidP="00682CE2">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硕士学业一等奖学金</w:t>
            </w:r>
            <w:r w:rsidRPr="00682CE2">
              <w:rPr>
                <w:rFonts w:ascii="仿宋_GB2312" w:eastAsia="仿宋_GB2312"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5</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56789A" w:rsidRDefault="00682CE2" w:rsidP="0056789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田家驹</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682CE2" w:rsidRDefault="00682CE2" w:rsidP="00682CE2">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硕士学业一等奖学金</w:t>
            </w:r>
            <w:r w:rsidRPr="00682CE2">
              <w:rPr>
                <w:rFonts w:ascii="仿宋_GB2312" w:eastAsia="仿宋_GB2312"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6</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56789A" w:rsidRDefault="00682CE2" w:rsidP="0056789A">
            <w:pPr>
              <w:widowControl/>
              <w:jc w:val="center"/>
              <w:rPr>
                <w:rFonts w:ascii="仿宋_GB2312" w:eastAsia="仿宋_GB2312" w:hAnsi="宋体" w:cs="宋体"/>
                <w:color w:val="000000"/>
                <w:kern w:val="0"/>
                <w:sz w:val="24"/>
              </w:rPr>
            </w:pPr>
            <w:proofErr w:type="gramStart"/>
            <w:r w:rsidRPr="0056789A">
              <w:rPr>
                <w:rFonts w:ascii="仿宋_GB2312" w:eastAsia="仿宋_GB2312" w:hAnsi="宋体" w:cs="宋体" w:hint="eastAsia"/>
                <w:color w:val="000000"/>
                <w:kern w:val="0"/>
                <w:sz w:val="24"/>
              </w:rPr>
              <w:t>王博宏</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682CE2" w:rsidRDefault="00682CE2" w:rsidP="00682CE2">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硕士学业一等奖学金</w:t>
            </w:r>
            <w:r w:rsidRPr="00682CE2">
              <w:rPr>
                <w:rFonts w:ascii="仿宋_GB2312" w:eastAsia="仿宋_GB2312"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56789A" w:rsidRDefault="00682CE2" w:rsidP="0056789A">
            <w:pPr>
              <w:widowControl/>
              <w:jc w:val="center"/>
              <w:rPr>
                <w:rFonts w:ascii="仿宋_GB2312" w:eastAsia="仿宋_GB2312" w:hAnsi="宋体" w:cs="宋体"/>
                <w:color w:val="000000"/>
                <w:kern w:val="0"/>
                <w:sz w:val="24"/>
              </w:rPr>
            </w:pPr>
            <w:proofErr w:type="gramStart"/>
            <w:r w:rsidRPr="0056789A">
              <w:rPr>
                <w:rFonts w:ascii="仿宋_GB2312" w:eastAsia="仿宋_GB2312" w:hAnsi="宋体" w:cs="宋体" w:hint="eastAsia"/>
                <w:color w:val="000000"/>
                <w:kern w:val="0"/>
                <w:sz w:val="24"/>
              </w:rPr>
              <w:t>麻慧</w:t>
            </w:r>
            <w:proofErr w:type="gramEnd"/>
          </w:p>
        </w:tc>
        <w:tc>
          <w:tcPr>
            <w:tcW w:w="4820" w:type="dxa"/>
            <w:tcBorders>
              <w:top w:val="nil"/>
              <w:left w:val="nil"/>
              <w:bottom w:val="single" w:sz="4" w:space="0" w:color="auto"/>
              <w:right w:val="single" w:sz="4" w:space="0" w:color="auto"/>
            </w:tcBorders>
            <w:shd w:val="clear" w:color="auto" w:fill="auto"/>
            <w:noWrap/>
            <w:hideMark/>
          </w:tcPr>
          <w:p w:rsidR="00682CE2" w:rsidRPr="00682CE2" w:rsidRDefault="00682CE2" w:rsidP="00025DA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硕士学业一等奖学金</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8</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56789A" w:rsidRDefault="00682CE2" w:rsidP="0056789A">
            <w:pPr>
              <w:widowControl/>
              <w:jc w:val="center"/>
              <w:rPr>
                <w:rFonts w:ascii="仿宋_GB2312" w:eastAsia="仿宋_GB2312" w:hAnsi="宋体" w:cs="宋体"/>
                <w:color w:val="000000"/>
                <w:kern w:val="0"/>
                <w:sz w:val="24"/>
              </w:rPr>
            </w:pPr>
            <w:proofErr w:type="gramStart"/>
            <w:r w:rsidRPr="0056789A">
              <w:rPr>
                <w:rFonts w:ascii="仿宋_GB2312" w:eastAsia="仿宋_GB2312" w:hAnsi="宋体" w:cs="宋体" w:hint="eastAsia"/>
                <w:color w:val="000000"/>
                <w:kern w:val="0"/>
                <w:sz w:val="24"/>
              </w:rPr>
              <w:t>魏凡汶</w:t>
            </w:r>
            <w:proofErr w:type="gramEnd"/>
          </w:p>
        </w:tc>
        <w:tc>
          <w:tcPr>
            <w:tcW w:w="4820" w:type="dxa"/>
            <w:tcBorders>
              <w:top w:val="nil"/>
              <w:left w:val="nil"/>
              <w:bottom w:val="single" w:sz="4" w:space="0" w:color="auto"/>
              <w:right w:val="single" w:sz="4" w:space="0" w:color="auto"/>
            </w:tcBorders>
            <w:shd w:val="clear" w:color="auto" w:fill="auto"/>
            <w:noWrap/>
            <w:hideMark/>
          </w:tcPr>
          <w:p w:rsidR="00682CE2" w:rsidRPr="00682CE2" w:rsidRDefault="00682CE2" w:rsidP="00025DA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硕士学业一等奖学金</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Pr="0056789A" w:rsidRDefault="00682CE2" w:rsidP="0056789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吴攀钰</w:t>
            </w:r>
          </w:p>
        </w:tc>
        <w:tc>
          <w:tcPr>
            <w:tcW w:w="4820" w:type="dxa"/>
            <w:tcBorders>
              <w:top w:val="nil"/>
              <w:left w:val="nil"/>
              <w:bottom w:val="single" w:sz="4" w:space="0" w:color="auto"/>
              <w:right w:val="single" w:sz="4" w:space="0" w:color="auto"/>
            </w:tcBorders>
            <w:shd w:val="clear" w:color="auto" w:fill="auto"/>
            <w:noWrap/>
            <w:hideMark/>
          </w:tcPr>
          <w:p w:rsidR="00682CE2" w:rsidRPr="00682CE2" w:rsidRDefault="00682CE2" w:rsidP="00025DAA">
            <w:pPr>
              <w:widowControl/>
              <w:jc w:val="center"/>
              <w:rPr>
                <w:rFonts w:ascii="仿宋_GB2312" w:eastAsia="仿宋_GB2312" w:hAnsi="宋体" w:cs="宋体"/>
                <w:color w:val="000000"/>
                <w:kern w:val="0"/>
                <w:sz w:val="24"/>
              </w:rPr>
            </w:pPr>
            <w:r w:rsidRPr="0056789A">
              <w:rPr>
                <w:rFonts w:ascii="仿宋_GB2312" w:eastAsia="仿宋_GB2312" w:hAnsi="宋体" w:cs="宋体" w:hint="eastAsia"/>
                <w:color w:val="000000"/>
                <w:kern w:val="0"/>
                <w:sz w:val="24"/>
              </w:rPr>
              <w:t>硕士学业一等奖学金</w:t>
            </w:r>
          </w:p>
        </w:tc>
      </w:tr>
      <w:tr w:rsidR="00025DAA" w:rsidRPr="008E0A34" w:rsidTr="00682CE2">
        <w:trPr>
          <w:trHeight w:val="375"/>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DAA" w:rsidRPr="008E0A34" w:rsidRDefault="0056789A" w:rsidP="00025DAA">
            <w:pPr>
              <w:widowControl/>
              <w:jc w:val="center"/>
              <w:rPr>
                <w:rFonts w:ascii="宋体" w:eastAsia="宋体" w:hAnsi="宋体" w:cs="宋体"/>
                <w:bCs/>
                <w:color w:val="000000"/>
                <w:kern w:val="0"/>
                <w:sz w:val="24"/>
              </w:rPr>
            </w:pPr>
            <w:r w:rsidRPr="0056789A">
              <w:rPr>
                <w:rFonts w:ascii="仿宋_GB2312" w:eastAsia="仿宋_GB2312" w:hAnsi="宋体" w:cs="宋体" w:hint="eastAsia"/>
                <w:color w:val="000000"/>
                <w:kern w:val="0"/>
                <w:sz w:val="24"/>
              </w:rPr>
              <w:t>2020—2021学</w:t>
            </w:r>
            <w:r w:rsidR="00025DAA" w:rsidRPr="0056789A">
              <w:rPr>
                <w:rFonts w:ascii="仿宋_GB2312" w:eastAsia="仿宋_GB2312" w:hAnsi="宋体" w:cs="宋体" w:hint="eastAsia"/>
                <w:color w:val="000000"/>
                <w:kern w:val="0"/>
                <w:sz w:val="24"/>
              </w:rPr>
              <w:t>年度硕士研究生学业二等奖学金名单</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proofErr w:type="gramStart"/>
            <w:r>
              <w:rPr>
                <w:rFonts w:ascii="仿宋_GB2312" w:eastAsia="仿宋_GB2312" w:hint="eastAsia"/>
                <w:color w:val="000000"/>
                <w:sz w:val="22"/>
                <w:szCs w:val="22"/>
              </w:rPr>
              <w:t>柴迎</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2</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李力</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3</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殷浩萱</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4</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毛筱璐</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5</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罗川</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6</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史渊韬</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7</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proofErr w:type="gramStart"/>
            <w:r>
              <w:rPr>
                <w:rFonts w:ascii="仿宋_GB2312" w:eastAsia="仿宋_GB2312" w:hint="eastAsia"/>
                <w:color w:val="000000"/>
                <w:sz w:val="22"/>
                <w:szCs w:val="22"/>
              </w:rPr>
              <w:t>马琴</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8</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施惠芳</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9</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段梦娣</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10</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梁秦毓</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11</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马万里</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12</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丁</w:t>
            </w:r>
            <w:proofErr w:type="gramStart"/>
            <w:r>
              <w:rPr>
                <w:rFonts w:ascii="仿宋_GB2312" w:eastAsia="仿宋_GB2312" w:hint="eastAsia"/>
                <w:color w:val="000000"/>
                <w:sz w:val="22"/>
                <w:szCs w:val="22"/>
              </w:rPr>
              <w:t>姮</w:t>
            </w:r>
            <w:proofErr w:type="gramEnd"/>
            <w:r>
              <w:rPr>
                <w:rFonts w:ascii="仿宋_GB2312" w:eastAsia="仿宋_GB2312" w:hint="eastAsia"/>
                <w:color w:val="000000"/>
                <w:sz w:val="22"/>
                <w:szCs w:val="22"/>
              </w:rPr>
              <w:t>元</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13</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proofErr w:type="gramStart"/>
            <w:r>
              <w:rPr>
                <w:rFonts w:ascii="仿宋_GB2312" w:eastAsia="仿宋_GB2312" w:hint="eastAsia"/>
                <w:color w:val="000000"/>
                <w:sz w:val="22"/>
                <w:szCs w:val="22"/>
              </w:rPr>
              <w:t>吴官祝</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14</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赵雪姣</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15</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陈希云</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16</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陈荣</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17</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r>
              <w:rPr>
                <w:rFonts w:ascii="仿宋_GB2312" w:eastAsia="仿宋_GB2312" w:hint="eastAsia"/>
                <w:color w:val="000000"/>
                <w:sz w:val="22"/>
                <w:szCs w:val="22"/>
              </w:rPr>
              <w:t>邵佳高娃</w:t>
            </w:r>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18</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proofErr w:type="gramStart"/>
            <w:r>
              <w:rPr>
                <w:rFonts w:ascii="仿宋_GB2312" w:eastAsia="仿宋_GB2312" w:hint="eastAsia"/>
                <w:color w:val="000000"/>
                <w:sz w:val="22"/>
                <w:szCs w:val="22"/>
              </w:rPr>
              <w:t>孙豪飞</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19</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proofErr w:type="gramStart"/>
            <w:r>
              <w:rPr>
                <w:rFonts w:ascii="仿宋_GB2312" w:eastAsia="仿宋_GB2312" w:hint="eastAsia"/>
                <w:color w:val="000000"/>
                <w:sz w:val="22"/>
                <w:szCs w:val="22"/>
              </w:rPr>
              <w:t>柳芳英</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20</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proofErr w:type="gramStart"/>
            <w:r>
              <w:rPr>
                <w:rFonts w:ascii="仿宋_GB2312" w:eastAsia="仿宋_GB2312" w:hint="eastAsia"/>
                <w:color w:val="000000"/>
                <w:sz w:val="22"/>
                <w:szCs w:val="22"/>
              </w:rPr>
              <w:t>董佩东</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r w:rsidR="00682CE2" w:rsidRPr="008E0A34" w:rsidTr="00682CE2">
        <w:trPr>
          <w:trHeight w:val="28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682CE2" w:rsidRPr="008E0A34" w:rsidRDefault="00682CE2" w:rsidP="00025DAA">
            <w:pPr>
              <w:widowControl/>
              <w:jc w:val="center"/>
              <w:rPr>
                <w:rFonts w:ascii="宋体" w:eastAsia="宋体" w:hAnsi="宋体" w:cs="宋体"/>
                <w:color w:val="000000"/>
                <w:kern w:val="0"/>
                <w:sz w:val="24"/>
              </w:rPr>
            </w:pPr>
            <w:r w:rsidRPr="008E0A34">
              <w:rPr>
                <w:rFonts w:ascii="宋体" w:eastAsia="宋体" w:hAnsi="宋体" w:cs="宋体" w:hint="eastAsia"/>
                <w:color w:val="000000"/>
                <w:kern w:val="0"/>
                <w:sz w:val="24"/>
              </w:rPr>
              <w:t>21</w:t>
            </w:r>
          </w:p>
        </w:tc>
        <w:tc>
          <w:tcPr>
            <w:tcW w:w="3415" w:type="dxa"/>
            <w:tcBorders>
              <w:top w:val="nil"/>
              <w:left w:val="nil"/>
              <w:bottom w:val="single" w:sz="4" w:space="0" w:color="auto"/>
              <w:right w:val="single" w:sz="4" w:space="0" w:color="auto"/>
            </w:tcBorders>
            <w:shd w:val="clear" w:color="auto" w:fill="auto"/>
            <w:noWrap/>
            <w:vAlign w:val="center"/>
            <w:hideMark/>
          </w:tcPr>
          <w:p w:rsidR="00682CE2" w:rsidRDefault="00682CE2">
            <w:pPr>
              <w:jc w:val="center"/>
              <w:rPr>
                <w:rFonts w:ascii="仿宋_GB2312" w:eastAsia="仿宋_GB2312" w:hAnsi="宋体" w:cs="宋体"/>
                <w:color w:val="000000"/>
                <w:sz w:val="22"/>
                <w:szCs w:val="22"/>
              </w:rPr>
            </w:pPr>
            <w:proofErr w:type="gramStart"/>
            <w:r>
              <w:rPr>
                <w:rFonts w:ascii="仿宋_GB2312" w:eastAsia="仿宋_GB2312" w:hint="eastAsia"/>
                <w:color w:val="000000"/>
                <w:sz w:val="22"/>
                <w:szCs w:val="22"/>
              </w:rPr>
              <w:t>陈阵</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682CE2" w:rsidRPr="008E0A34" w:rsidRDefault="00682CE2" w:rsidP="00682CE2">
            <w:pPr>
              <w:jc w:val="center"/>
              <w:rPr>
                <w:rFonts w:ascii="宋体" w:eastAsia="宋体" w:hAnsi="宋体" w:cs="宋体"/>
                <w:color w:val="000000"/>
                <w:kern w:val="0"/>
                <w:sz w:val="24"/>
              </w:rPr>
            </w:pPr>
            <w:r w:rsidRPr="0056789A">
              <w:rPr>
                <w:rFonts w:ascii="仿宋_GB2312" w:eastAsia="仿宋_GB2312" w:hint="eastAsia"/>
                <w:color w:val="000000"/>
                <w:sz w:val="22"/>
                <w:szCs w:val="22"/>
              </w:rPr>
              <w:t>硕士学业二等奖学金</w:t>
            </w:r>
            <w:r w:rsidRPr="008E0A34">
              <w:rPr>
                <w:rFonts w:ascii="宋体" w:eastAsia="宋体" w:hAnsi="宋体" w:cs="宋体" w:hint="eastAsia"/>
                <w:color w:val="000000"/>
                <w:kern w:val="0"/>
                <w:sz w:val="24"/>
              </w:rPr>
              <w:t xml:space="preserve">　</w:t>
            </w:r>
          </w:p>
        </w:tc>
      </w:tr>
    </w:tbl>
    <w:p w:rsidR="00F7560D" w:rsidRDefault="00F238EF" w:rsidP="00327ED0">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四、研究生教育改革情况</w:t>
      </w:r>
    </w:p>
    <w:p w:rsidR="00025DAA" w:rsidRPr="00025DAA" w:rsidRDefault="00025DAA" w:rsidP="00025DAA">
      <w:pPr>
        <w:ind w:firstLineChars="200" w:firstLine="640"/>
        <w:rPr>
          <w:rFonts w:ascii="仿宋_GB2312" w:eastAsia="仿宋_GB2312" w:hAnsi="仿宋_GB2312" w:cs="仿宋_GB2312"/>
          <w:bCs/>
          <w:sz w:val="32"/>
          <w:szCs w:val="32"/>
        </w:rPr>
      </w:pPr>
      <w:r w:rsidRPr="00025DAA">
        <w:rPr>
          <w:rFonts w:ascii="仿宋_GB2312" w:eastAsia="仿宋_GB2312" w:hAnsi="仿宋_GB2312" w:cs="仿宋_GB2312" w:hint="eastAsia"/>
          <w:bCs/>
          <w:sz w:val="32"/>
          <w:szCs w:val="32"/>
        </w:rPr>
        <w:lastRenderedPageBreak/>
        <w:t>重视</w:t>
      </w:r>
      <w:proofErr w:type="gramStart"/>
      <w:r w:rsidRPr="00025DAA">
        <w:rPr>
          <w:rFonts w:ascii="仿宋_GB2312" w:eastAsia="仿宋_GB2312" w:hAnsi="仿宋_GB2312" w:cs="仿宋_GB2312" w:hint="eastAsia"/>
          <w:bCs/>
          <w:sz w:val="32"/>
          <w:szCs w:val="32"/>
        </w:rPr>
        <w:t>思政教育</w:t>
      </w:r>
      <w:proofErr w:type="gramEnd"/>
      <w:r w:rsidRPr="00025DAA">
        <w:rPr>
          <w:rFonts w:ascii="仿宋_GB2312" w:eastAsia="仿宋_GB2312" w:hAnsi="仿宋_GB2312" w:cs="仿宋_GB2312" w:hint="eastAsia"/>
          <w:bCs/>
          <w:sz w:val="32"/>
          <w:szCs w:val="32"/>
        </w:rPr>
        <w:t>理念和教学案例的深度融合，强调三全育人理念。</w:t>
      </w:r>
      <w:proofErr w:type="gramStart"/>
      <w:r w:rsidRPr="00025DAA">
        <w:rPr>
          <w:rFonts w:ascii="仿宋_GB2312" w:eastAsia="仿宋_GB2312" w:hAnsi="仿宋_GB2312" w:cs="仿宋_GB2312" w:hint="eastAsia"/>
          <w:bCs/>
          <w:sz w:val="32"/>
          <w:szCs w:val="32"/>
        </w:rPr>
        <w:t>以教指委</w:t>
      </w:r>
      <w:proofErr w:type="gramEnd"/>
      <w:r w:rsidRPr="00025DAA">
        <w:rPr>
          <w:rFonts w:ascii="仿宋_GB2312" w:eastAsia="仿宋_GB2312" w:hAnsi="仿宋_GB2312" w:cs="仿宋_GB2312" w:hint="eastAsia"/>
          <w:bCs/>
          <w:sz w:val="32"/>
          <w:szCs w:val="32"/>
        </w:rPr>
        <w:t>的要求为指导原则，根据行业需求，组织教师团队编写案例，充分挖掘丝绸之路沿线文化遗产资源，建设富有地域特色的教学案例，在教学中充分利用文</w:t>
      </w:r>
      <w:proofErr w:type="gramStart"/>
      <w:r w:rsidRPr="00025DAA">
        <w:rPr>
          <w:rFonts w:ascii="仿宋_GB2312" w:eastAsia="仿宋_GB2312" w:hAnsi="仿宋_GB2312" w:cs="仿宋_GB2312" w:hint="eastAsia"/>
          <w:bCs/>
          <w:sz w:val="32"/>
          <w:szCs w:val="32"/>
        </w:rPr>
        <w:t>博行业</w:t>
      </w:r>
      <w:proofErr w:type="gramEnd"/>
      <w:r w:rsidRPr="00025DAA">
        <w:rPr>
          <w:rFonts w:ascii="仿宋_GB2312" w:eastAsia="仿宋_GB2312" w:hAnsi="仿宋_GB2312" w:cs="仿宋_GB2312" w:hint="eastAsia"/>
          <w:bCs/>
          <w:sz w:val="32"/>
          <w:szCs w:val="32"/>
        </w:rPr>
        <w:t>机构和各高校的典型案例。</w:t>
      </w:r>
    </w:p>
    <w:p w:rsidR="00025DAA" w:rsidRPr="00025DAA" w:rsidRDefault="00025DAA" w:rsidP="00025DAA">
      <w:pPr>
        <w:ind w:firstLineChars="200" w:firstLine="640"/>
        <w:rPr>
          <w:rFonts w:ascii="仿宋_GB2312" w:eastAsia="仿宋_GB2312" w:hAnsi="仿宋_GB2312" w:cs="仿宋_GB2312"/>
          <w:bCs/>
          <w:sz w:val="32"/>
          <w:szCs w:val="32"/>
        </w:rPr>
      </w:pPr>
      <w:r w:rsidRPr="00025DAA">
        <w:rPr>
          <w:rFonts w:ascii="仿宋_GB2312" w:eastAsia="仿宋_GB2312" w:hAnsi="仿宋_GB2312" w:cs="仿宋_GB2312" w:hint="eastAsia"/>
          <w:bCs/>
          <w:sz w:val="32"/>
          <w:szCs w:val="32"/>
        </w:rPr>
        <w:t>重视团队建设。围绕课程特点，挖掘教师专业特长，组织课程团队编写案例，如博物馆展陈案例团队、出土文献案例团队、丝绸之路文化遗产案例团队等。</w:t>
      </w:r>
    </w:p>
    <w:p w:rsidR="00025DAA" w:rsidRPr="00025DAA" w:rsidRDefault="00025DAA" w:rsidP="00025DAA">
      <w:pPr>
        <w:ind w:firstLineChars="200" w:firstLine="640"/>
        <w:rPr>
          <w:rFonts w:ascii="仿宋_GB2312" w:eastAsia="仿宋_GB2312" w:hAnsi="仿宋_GB2312" w:cs="仿宋_GB2312"/>
          <w:bCs/>
          <w:sz w:val="32"/>
          <w:szCs w:val="32"/>
        </w:rPr>
      </w:pPr>
      <w:r w:rsidRPr="00025DAA">
        <w:rPr>
          <w:rFonts w:ascii="仿宋_GB2312" w:eastAsia="仿宋_GB2312" w:hAnsi="仿宋_GB2312" w:cs="仿宋_GB2312" w:hint="eastAsia"/>
          <w:bCs/>
          <w:sz w:val="32"/>
          <w:szCs w:val="32"/>
        </w:rPr>
        <w:t>凸显地域</w:t>
      </w:r>
      <w:proofErr w:type="gramStart"/>
      <w:r w:rsidRPr="00025DAA">
        <w:rPr>
          <w:rFonts w:ascii="仿宋_GB2312" w:eastAsia="仿宋_GB2312" w:hAnsi="仿宋_GB2312" w:cs="仿宋_GB2312" w:hint="eastAsia"/>
          <w:bCs/>
          <w:sz w:val="32"/>
          <w:szCs w:val="32"/>
        </w:rPr>
        <w:t>特</w:t>
      </w:r>
      <w:proofErr w:type="gramEnd"/>
      <w:r w:rsidRPr="00025DAA">
        <w:rPr>
          <w:rFonts w:ascii="仿宋_GB2312" w:eastAsia="仿宋_GB2312" w:hAnsi="仿宋_GB2312" w:cs="仿宋_GB2312" w:hint="eastAsia"/>
          <w:bCs/>
          <w:sz w:val="32"/>
          <w:szCs w:val="32"/>
        </w:rPr>
        <w:t>特色。案例内容涵盖丝绸之路文明、石窟、河西壁画墓、长城遗址、红色文化、河西关隘烽燧遗址、西北出土简牍、敦煌文书等。</w:t>
      </w:r>
    </w:p>
    <w:p w:rsidR="00025DAA" w:rsidRPr="00025DAA" w:rsidRDefault="00025DAA" w:rsidP="00025DAA">
      <w:pPr>
        <w:ind w:firstLineChars="200" w:firstLine="640"/>
        <w:rPr>
          <w:rFonts w:ascii="仿宋_GB2312" w:eastAsia="仿宋_GB2312" w:hAnsi="仿宋_GB2312" w:cs="仿宋_GB2312"/>
          <w:bCs/>
          <w:sz w:val="32"/>
          <w:szCs w:val="32"/>
        </w:rPr>
      </w:pPr>
      <w:r w:rsidRPr="00025DAA">
        <w:rPr>
          <w:rFonts w:ascii="仿宋_GB2312" w:eastAsia="仿宋_GB2312" w:hAnsi="仿宋_GB2312" w:cs="仿宋_GB2312" w:hint="eastAsia"/>
          <w:bCs/>
          <w:sz w:val="32"/>
          <w:szCs w:val="32"/>
        </w:rPr>
        <w:t>师生共建。从往届学生的专业实习和专业实践活动中吸收优秀案例，通过师生共建案例</w:t>
      </w:r>
      <w:proofErr w:type="gramStart"/>
      <w:r w:rsidRPr="00025DAA">
        <w:rPr>
          <w:rFonts w:ascii="仿宋_GB2312" w:eastAsia="仿宋_GB2312" w:hAnsi="仿宋_GB2312" w:cs="仿宋_GB2312" w:hint="eastAsia"/>
          <w:bCs/>
          <w:sz w:val="32"/>
          <w:szCs w:val="32"/>
        </w:rPr>
        <w:t>库实现</w:t>
      </w:r>
      <w:proofErr w:type="gramEnd"/>
      <w:r w:rsidRPr="00025DAA">
        <w:rPr>
          <w:rFonts w:ascii="仿宋_GB2312" w:eastAsia="仿宋_GB2312" w:hAnsi="仿宋_GB2312" w:cs="仿宋_GB2312" w:hint="eastAsia"/>
          <w:bCs/>
          <w:sz w:val="32"/>
          <w:szCs w:val="32"/>
        </w:rPr>
        <w:t>教学相长。</w:t>
      </w:r>
    </w:p>
    <w:p w:rsidR="00025DAA" w:rsidRPr="00025DAA" w:rsidRDefault="00025DAA" w:rsidP="00025DAA">
      <w:pPr>
        <w:ind w:firstLineChars="200" w:firstLine="640"/>
        <w:rPr>
          <w:rFonts w:ascii="仿宋_GB2312" w:eastAsia="仿宋_GB2312" w:hAnsi="仿宋_GB2312" w:cs="仿宋_GB2312"/>
          <w:bCs/>
          <w:sz w:val="32"/>
          <w:szCs w:val="32"/>
        </w:rPr>
      </w:pPr>
      <w:r w:rsidRPr="00025DAA">
        <w:rPr>
          <w:rFonts w:ascii="仿宋_GB2312" w:eastAsia="仿宋_GB2312" w:hAnsi="仿宋_GB2312" w:cs="仿宋_GB2312" w:hint="eastAsia"/>
          <w:bCs/>
          <w:sz w:val="32"/>
          <w:szCs w:val="32"/>
        </w:rPr>
        <w:t>案例教学促进课程建设。案例占比逐年上升，优秀案例不断涌现。《敦煌科举文献》《丝路交通保障展览策划》等案例在学院案例评选中脱颖而出，被推选为优秀研究生教学案例。</w:t>
      </w:r>
    </w:p>
    <w:p w:rsidR="00013E09" w:rsidRPr="00025DAA" w:rsidRDefault="00025DAA" w:rsidP="00025DAA">
      <w:pPr>
        <w:ind w:firstLineChars="200" w:firstLine="640"/>
        <w:rPr>
          <w:rFonts w:ascii="仿宋_GB2312" w:eastAsia="仿宋_GB2312" w:hAnsi="仿宋_GB2312" w:cs="仿宋_GB2312"/>
          <w:bCs/>
          <w:sz w:val="32"/>
          <w:szCs w:val="32"/>
        </w:rPr>
      </w:pPr>
      <w:r w:rsidRPr="00025DAA">
        <w:rPr>
          <w:rFonts w:ascii="仿宋_GB2312" w:eastAsia="仿宋_GB2312" w:hAnsi="仿宋_GB2312" w:cs="仿宋_GB2312" w:hint="eastAsia"/>
          <w:bCs/>
          <w:sz w:val="32"/>
          <w:szCs w:val="32"/>
        </w:rPr>
        <w:t>案例教学提升实践能力。课堂内容与社会实践直接接轨，师生共同参与教学过程，形成教师引导、学生积极参与的师生互动教学。学生通过分析、体验、反思、解决案例设计中的问题，熟悉岗位业务，提高探究、合作、实践和解决问题的能力，促进人才培养与就业出口的有效对接。</w:t>
      </w:r>
    </w:p>
    <w:p w:rsidR="00F7560D" w:rsidRDefault="00F238EF">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人才培养，教师队伍建设，科学研究，传承创新优秀文化，国际合作交流等方面的改革创新情况。</w:t>
      </w:r>
    </w:p>
    <w:p w:rsidR="00F7560D" w:rsidRDefault="00F238EF" w:rsidP="00327ED0">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五、社会服务贡献情况</w:t>
      </w:r>
    </w:p>
    <w:p w:rsidR="001B4A39" w:rsidRDefault="001B4A39" w:rsidP="00364BC5">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1.社会实践</w:t>
      </w:r>
    </w:p>
    <w:p w:rsidR="009442F9" w:rsidRDefault="009442F9" w:rsidP="009442F9">
      <w:pPr>
        <w:ind w:firstLineChars="200" w:firstLine="640"/>
        <w:rPr>
          <w:rFonts w:ascii="仿宋_GB2312" w:eastAsia="仿宋_GB2312" w:hAnsi="仿宋_GB2312" w:cs="仿宋_GB2312"/>
          <w:bCs/>
          <w:sz w:val="32"/>
          <w:szCs w:val="32"/>
        </w:rPr>
      </w:pPr>
      <w:r w:rsidRPr="00364BC5">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1</w:t>
      </w:r>
      <w:r w:rsidRPr="00364BC5">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7月</w:t>
      </w:r>
      <w:r w:rsidRPr="00364BC5">
        <w:rPr>
          <w:rFonts w:ascii="仿宋_GB2312" w:eastAsia="仿宋_GB2312" w:hAnsi="仿宋_GB2312" w:cs="仿宋_GB2312" w:hint="eastAsia"/>
          <w:bCs/>
          <w:sz w:val="32"/>
          <w:szCs w:val="32"/>
        </w:rPr>
        <w:t>，僧海霞带队先后进行了“</w:t>
      </w:r>
      <w:r>
        <w:rPr>
          <w:rFonts w:ascii="仿宋_GB2312" w:eastAsia="仿宋_GB2312" w:hAnsi="仿宋_GB2312" w:cs="仿宋_GB2312" w:hint="eastAsia"/>
          <w:bCs/>
          <w:sz w:val="32"/>
          <w:szCs w:val="32"/>
        </w:rPr>
        <w:t>走进戈壁钢城 感悟中国力量</w:t>
      </w:r>
      <w:r w:rsidRPr="00364BC5">
        <w:rPr>
          <w:rFonts w:ascii="仿宋_GB2312" w:eastAsia="仿宋_GB2312" w:hAnsi="仿宋_GB2312" w:cs="仿宋_GB2312" w:hint="eastAsia"/>
          <w:bCs/>
          <w:sz w:val="32"/>
          <w:szCs w:val="32"/>
        </w:rPr>
        <w:t>”暑期社会实践</w:t>
      </w:r>
      <w:r>
        <w:rPr>
          <w:rFonts w:ascii="仿宋_GB2312" w:eastAsia="仿宋_GB2312" w:hAnsi="仿宋_GB2312" w:cs="仿宋_GB2312" w:hint="eastAsia"/>
          <w:bCs/>
          <w:sz w:val="32"/>
          <w:szCs w:val="32"/>
        </w:rPr>
        <w:t>，先后参观了嘉峪关城市展览馆、酒钢展览馆、酒钢集团西部重工股份有限公司（西部重工）、酒钢集团宏兴钢铁股份有限公司、酒钢有限责任公司能源中心、酒钢集团东兴铝业（嘉峪关分公司）、甘肃宏汇能源化工有限公司等开展</w:t>
      </w:r>
      <w:r w:rsidR="00782311">
        <w:rPr>
          <w:rFonts w:ascii="仿宋_GB2312" w:eastAsia="仿宋_GB2312" w:hAnsi="仿宋_GB2312" w:cs="仿宋_GB2312" w:hint="eastAsia"/>
          <w:bCs/>
          <w:sz w:val="32"/>
          <w:szCs w:val="32"/>
        </w:rPr>
        <w:t>“追忆峥嵘岁月，感受大国力量”的</w:t>
      </w:r>
      <w:r>
        <w:rPr>
          <w:rFonts w:ascii="仿宋_GB2312" w:eastAsia="仿宋_GB2312" w:hAnsi="仿宋_GB2312" w:cs="仿宋_GB2312" w:hint="eastAsia"/>
          <w:bCs/>
          <w:sz w:val="32"/>
          <w:szCs w:val="32"/>
        </w:rPr>
        <w:t>党史学习</w:t>
      </w:r>
      <w:r w:rsidR="00782311">
        <w:rPr>
          <w:rFonts w:ascii="仿宋_GB2312" w:eastAsia="仿宋_GB2312" w:hAnsi="仿宋_GB2312" w:cs="仿宋_GB2312" w:hint="eastAsia"/>
          <w:bCs/>
          <w:sz w:val="32"/>
          <w:szCs w:val="32"/>
        </w:rPr>
        <w:t>活动</w:t>
      </w:r>
      <w:r w:rsidRPr="00364BC5">
        <w:rPr>
          <w:rFonts w:ascii="仿宋_GB2312" w:eastAsia="仿宋_GB2312" w:hAnsi="仿宋_GB2312" w:cs="仿宋_GB2312" w:hint="eastAsia"/>
          <w:bCs/>
          <w:sz w:val="32"/>
          <w:szCs w:val="32"/>
        </w:rPr>
        <w:t>。</w:t>
      </w:r>
      <w:r w:rsidR="00782311">
        <w:rPr>
          <w:rFonts w:ascii="仿宋_GB2312" w:eastAsia="仿宋_GB2312" w:hAnsi="仿宋_GB2312" w:cs="仿宋_GB2312" w:hint="eastAsia"/>
          <w:bCs/>
          <w:sz w:val="32"/>
          <w:szCs w:val="32"/>
        </w:rPr>
        <w:t>同时，对嘉峪关关城、长城第一墩等文化遗产进行了考察。</w:t>
      </w:r>
    </w:p>
    <w:p w:rsidR="001B4A39" w:rsidRDefault="001B4A39" w:rsidP="00364BC5">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2.举办学术会议</w:t>
      </w:r>
    </w:p>
    <w:p w:rsidR="001B4A39" w:rsidRDefault="001B4A39" w:rsidP="001B4A39">
      <w:pPr>
        <w:ind w:firstLineChars="200" w:firstLine="640"/>
        <w:rPr>
          <w:rFonts w:ascii="仿宋_GB2312" w:eastAsia="仿宋_GB2312" w:hAnsi="仿宋_GB2312" w:cs="仿宋_GB2312"/>
          <w:bCs/>
          <w:sz w:val="32"/>
          <w:szCs w:val="32"/>
        </w:rPr>
      </w:pPr>
      <w:r w:rsidRPr="001B4A39">
        <w:rPr>
          <w:rFonts w:ascii="仿宋_GB2312" w:eastAsia="仿宋_GB2312" w:hAnsi="仿宋_GB2312" w:cs="仿宋_GB2312" w:hint="eastAsia"/>
          <w:bCs/>
          <w:sz w:val="32"/>
          <w:szCs w:val="32"/>
        </w:rPr>
        <w:t>202</w:t>
      </w:r>
      <w:r w:rsidR="00434F4A">
        <w:rPr>
          <w:rFonts w:ascii="仿宋_GB2312" w:eastAsia="仿宋_GB2312" w:hAnsi="仿宋_GB2312" w:cs="仿宋_GB2312" w:hint="eastAsia"/>
          <w:bCs/>
          <w:sz w:val="32"/>
          <w:szCs w:val="32"/>
        </w:rPr>
        <w:t>1</w:t>
      </w:r>
      <w:r w:rsidRPr="001B4A39">
        <w:rPr>
          <w:rFonts w:ascii="仿宋_GB2312" w:eastAsia="仿宋_GB2312" w:hAnsi="仿宋_GB2312" w:cs="仿宋_GB2312" w:hint="eastAsia"/>
          <w:bCs/>
          <w:sz w:val="32"/>
          <w:szCs w:val="32"/>
        </w:rPr>
        <w:t>年</w:t>
      </w:r>
      <w:r w:rsidR="00434F4A">
        <w:rPr>
          <w:rFonts w:ascii="仿宋_GB2312" w:eastAsia="仿宋_GB2312" w:hAnsi="仿宋_GB2312" w:cs="仿宋_GB2312" w:hint="eastAsia"/>
          <w:bCs/>
          <w:sz w:val="32"/>
          <w:szCs w:val="32"/>
        </w:rPr>
        <w:t>5</w:t>
      </w:r>
      <w:r w:rsidRPr="001B4A39">
        <w:rPr>
          <w:rFonts w:ascii="仿宋_GB2312" w:eastAsia="仿宋_GB2312" w:hAnsi="仿宋_GB2312" w:cs="仿宋_GB2312" w:hint="eastAsia"/>
          <w:bCs/>
          <w:sz w:val="32"/>
          <w:szCs w:val="32"/>
        </w:rPr>
        <w:t>月2</w:t>
      </w:r>
      <w:r w:rsidR="00434F4A">
        <w:rPr>
          <w:rFonts w:ascii="仿宋_GB2312" w:eastAsia="仿宋_GB2312" w:hAnsi="仿宋_GB2312" w:cs="仿宋_GB2312" w:hint="eastAsia"/>
          <w:bCs/>
          <w:sz w:val="32"/>
          <w:szCs w:val="32"/>
        </w:rPr>
        <w:t>6</w:t>
      </w:r>
      <w:r w:rsidRPr="001B4A39">
        <w:rPr>
          <w:rFonts w:ascii="仿宋_GB2312" w:eastAsia="仿宋_GB2312" w:hAnsi="仿宋_GB2312" w:cs="仿宋_GB2312" w:hint="eastAsia"/>
          <w:bCs/>
          <w:sz w:val="32"/>
          <w:szCs w:val="32"/>
        </w:rPr>
        <w:t>-2</w:t>
      </w:r>
      <w:r w:rsidR="00434F4A">
        <w:rPr>
          <w:rFonts w:ascii="仿宋_GB2312" w:eastAsia="仿宋_GB2312" w:hAnsi="仿宋_GB2312" w:cs="仿宋_GB2312" w:hint="eastAsia"/>
          <w:bCs/>
          <w:sz w:val="32"/>
          <w:szCs w:val="32"/>
        </w:rPr>
        <w:t>9</w:t>
      </w:r>
      <w:r w:rsidRPr="001B4A39">
        <w:rPr>
          <w:rFonts w:ascii="仿宋_GB2312" w:eastAsia="仿宋_GB2312" w:hAnsi="仿宋_GB2312" w:cs="仿宋_GB2312" w:hint="eastAsia"/>
          <w:bCs/>
          <w:sz w:val="32"/>
          <w:szCs w:val="32"/>
        </w:rPr>
        <w:t>日，甘肃</w:t>
      </w:r>
      <w:r w:rsidR="00434F4A">
        <w:rPr>
          <w:rFonts w:ascii="仿宋_GB2312" w:eastAsia="仿宋_GB2312" w:hAnsi="仿宋_GB2312" w:cs="仿宋_GB2312" w:hint="eastAsia"/>
          <w:bCs/>
          <w:sz w:val="32"/>
          <w:szCs w:val="32"/>
        </w:rPr>
        <w:t>酒泉市</w:t>
      </w:r>
      <w:r w:rsidRPr="001B4A39">
        <w:rPr>
          <w:rFonts w:ascii="仿宋_GB2312" w:eastAsia="仿宋_GB2312" w:hAnsi="仿宋_GB2312" w:cs="仿宋_GB2312" w:hint="eastAsia"/>
          <w:bCs/>
          <w:sz w:val="32"/>
          <w:szCs w:val="32"/>
        </w:rPr>
        <w:t>，</w:t>
      </w:r>
      <w:r w:rsidR="00434F4A">
        <w:rPr>
          <w:rFonts w:ascii="仿宋_GB2312" w:eastAsia="仿宋_GB2312" w:hAnsi="仿宋_GB2312" w:cs="仿宋_GB2312" w:hint="eastAsia"/>
          <w:bCs/>
          <w:sz w:val="32"/>
          <w:szCs w:val="32"/>
        </w:rPr>
        <w:t>长城国家文化公园建设—甘肃论坛暨酒泉长城峰会</w:t>
      </w:r>
      <w:r>
        <w:rPr>
          <w:rFonts w:ascii="仿宋_GB2312" w:eastAsia="仿宋_GB2312" w:hAnsi="仿宋_GB2312" w:cs="仿宋_GB2312" w:hint="eastAsia"/>
          <w:bCs/>
          <w:sz w:val="32"/>
          <w:szCs w:val="32"/>
        </w:rPr>
        <w:t>。</w:t>
      </w:r>
    </w:p>
    <w:p w:rsidR="00674700" w:rsidRDefault="00674700" w:rsidP="00674700">
      <w:pPr>
        <w:ind w:firstLineChars="200" w:firstLine="640"/>
        <w:rPr>
          <w:rFonts w:ascii="仿宋_GB2312" w:eastAsia="仿宋_GB2312" w:hAnsi="仿宋_GB2312" w:cs="仿宋_GB2312"/>
          <w:bCs/>
          <w:sz w:val="32"/>
          <w:szCs w:val="32"/>
        </w:rPr>
      </w:pPr>
      <w:r w:rsidRPr="00674700">
        <w:rPr>
          <w:rFonts w:ascii="仿宋_GB2312" w:eastAsia="仿宋_GB2312" w:hAnsi="仿宋_GB2312" w:cs="仿宋_GB2312" w:hint="eastAsia"/>
          <w:bCs/>
          <w:sz w:val="32"/>
          <w:szCs w:val="32"/>
        </w:rPr>
        <w:t>202</w:t>
      </w:r>
      <w:r w:rsidR="00434F4A">
        <w:rPr>
          <w:rFonts w:ascii="仿宋_GB2312" w:eastAsia="仿宋_GB2312" w:hAnsi="仿宋_GB2312" w:cs="仿宋_GB2312" w:hint="eastAsia"/>
          <w:bCs/>
          <w:sz w:val="32"/>
          <w:szCs w:val="32"/>
        </w:rPr>
        <w:t>1</w:t>
      </w:r>
      <w:r w:rsidRPr="00674700">
        <w:rPr>
          <w:rFonts w:ascii="仿宋_GB2312" w:eastAsia="仿宋_GB2312" w:hAnsi="仿宋_GB2312" w:cs="仿宋_GB2312" w:hint="eastAsia"/>
          <w:bCs/>
          <w:sz w:val="32"/>
          <w:szCs w:val="32"/>
        </w:rPr>
        <w:t>年</w:t>
      </w:r>
      <w:r w:rsidR="00434F4A">
        <w:rPr>
          <w:rFonts w:ascii="仿宋_GB2312" w:eastAsia="仿宋_GB2312" w:hAnsi="仿宋_GB2312" w:cs="仿宋_GB2312" w:hint="eastAsia"/>
          <w:bCs/>
          <w:sz w:val="32"/>
          <w:szCs w:val="32"/>
        </w:rPr>
        <w:t>7</w:t>
      </w:r>
      <w:r w:rsidRPr="00674700">
        <w:rPr>
          <w:rFonts w:ascii="仿宋_GB2312" w:eastAsia="仿宋_GB2312" w:hAnsi="仿宋_GB2312" w:cs="仿宋_GB2312" w:hint="eastAsia"/>
          <w:bCs/>
          <w:sz w:val="32"/>
          <w:szCs w:val="32"/>
        </w:rPr>
        <w:t>月</w:t>
      </w:r>
      <w:r w:rsidR="00434F4A">
        <w:rPr>
          <w:rFonts w:ascii="仿宋_GB2312" w:eastAsia="仿宋_GB2312" w:hAnsi="仿宋_GB2312" w:cs="仿宋_GB2312" w:hint="eastAsia"/>
          <w:bCs/>
          <w:sz w:val="32"/>
          <w:szCs w:val="32"/>
        </w:rPr>
        <w:t>19-21</w:t>
      </w:r>
      <w:r w:rsidRPr="00674700">
        <w:rPr>
          <w:rFonts w:ascii="仿宋_GB2312" w:eastAsia="仿宋_GB2312" w:hAnsi="仿宋_GB2312" w:cs="仿宋_GB2312" w:hint="eastAsia"/>
          <w:bCs/>
          <w:sz w:val="32"/>
          <w:szCs w:val="32"/>
        </w:rPr>
        <w:t>日，甘肃</w:t>
      </w:r>
      <w:r w:rsidR="00434F4A">
        <w:rPr>
          <w:rFonts w:ascii="仿宋_GB2312" w:eastAsia="仿宋_GB2312" w:hAnsi="仿宋_GB2312" w:cs="仿宋_GB2312" w:hint="eastAsia"/>
          <w:bCs/>
          <w:sz w:val="32"/>
          <w:szCs w:val="32"/>
        </w:rPr>
        <w:t>敦煌市</w:t>
      </w:r>
      <w:r w:rsidRPr="00674700">
        <w:rPr>
          <w:rFonts w:ascii="仿宋_GB2312" w:eastAsia="仿宋_GB2312" w:hAnsi="仿宋_GB2312" w:cs="仿宋_GB2312" w:hint="eastAsia"/>
          <w:bCs/>
          <w:sz w:val="32"/>
          <w:szCs w:val="32"/>
        </w:rPr>
        <w:t>，</w:t>
      </w:r>
      <w:r w:rsidR="00434F4A" w:rsidRPr="00F52175">
        <w:rPr>
          <w:rFonts w:ascii="仿宋_GB2312" w:eastAsia="仿宋_GB2312" w:hAnsi="仿宋_GB2312" w:cs="仿宋_GB2312" w:hint="eastAsia"/>
          <w:bCs/>
          <w:sz w:val="32"/>
          <w:szCs w:val="32"/>
        </w:rPr>
        <w:t>河西走廊与中亚文明学术研讨会</w:t>
      </w:r>
      <w:r>
        <w:rPr>
          <w:rFonts w:ascii="仿宋_GB2312" w:eastAsia="仿宋_GB2312" w:hAnsi="仿宋_GB2312" w:cs="仿宋_GB2312" w:hint="eastAsia"/>
          <w:bCs/>
          <w:sz w:val="32"/>
          <w:szCs w:val="32"/>
        </w:rPr>
        <w:t>。</w:t>
      </w:r>
    </w:p>
    <w:p w:rsidR="00493CCD" w:rsidRPr="00F52175" w:rsidRDefault="00493CCD" w:rsidP="00493CCD">
      <w:pPr>
        <w:ind w:firstLineChars="200" w:firstLine="640"/>
        <w:rPr>
          <w:rFonts w:ascii="仿宋_GB2312" w:eastAsia="仿宋_GB2312" w:hAnsi="仿宋_GB2312" w:cs="仿宋_GB2312"/>
          <w:bCs/>
          <w:sz w:val="32"/>
          <w:szCs w:val="32"/>
        </w:rPr>
      </w:pPr>
      <w:r w:rsidRPr="00493CCD">
        <w:rPr>
          <w:rFonts w:ascii="仿宋_GB2312" w:eastAsia="仿宋_GB2312" w:hAnsi="仿宋_GB2312" w:cs="仿宋_GB2312" w:hint="eastAsia"/>
          <w:bCs/>
          <w:sz w:val="32"/>
          <w:szCs w:val="32"/>
        </w:rPr>
        <w:t>202</w:t>
      </w:r>
      <w:r w:rsidR="00F52175">
        <w:rPr>
          <w:rFonts w:ascii="仿宋_GB2312" w:eastAsia="仿宋_GB2312" w:hAnsi="仿宋_GB2312" w:cs="仿宋_GB2312" w:hint="eastAsia"/>
          <w:bCs/>
          <w:sz w:val="32"/>
          <w:szCs w:val="32"/>
        </w:rPr>
        <w:t>1</w:t>
      </w:r>
      <w:r w:rsidRPr="00493CCD">
        <w:rPr>
          <w:rFonts w:ascii="仿宋_GB2312" w:eastAsia="仿宋_GB2312" w:hAnsi="仿宋_GB2312" w:cs="仿宋_GB2312" w:hint="eastAsia"/>
          <w:bCs/>
          <w:sz w:val="32"/>
          <w:szCs w:val="32"/>
        </w:rPr>
        <w:t>年</w:t>
      </w:r>
      <w:r w:rsidR="00F52175">
        <w:rPr>
          <w:rFonts w:ascii="仿宋_GB2312" w:eastAsia="仿宋_GB2312" w:hAnsi="仿宋_GB2312" w:cs="仿宋_GB2312" w:hint="eastAsia"/>
          <w:bCs/>
          <w:sz w:val="32"/>
          <w:szCs w:val="32"/>
        </w:rPr>
        <w:t>9</w:t>
      </w:r>
      <w:r w:rsidRPr="00493CCD">
        <w:rPr>
          <w:rFonts w:ascii="仿宋_GB2312" w:eastAsia="仿宋_GB2312" w:hAnsi="仿宋_GB2312" w:cs="仿宋_GB2312" w:hint="eastAsia"/>
          <w:bCs/>
          <w:sz w:val="32"/>
          <w:szCs w:val="32"/>
        </w:rPr>
        <w:t>月</w:t>
      </w:r>
      <w:r w:rsidR="00F52175">
        <w:rPr>
          <w:rFonts w:ascii="仿宋_GB2312" w:eastAsia="仿宋_GB2312" w:hAnsi="仿宋_GB2312" w:cs="仿宋_GB2312" w:hint="eastAsia"/>
          <w:bCs/>
          <w:sz w:val="32"/>
          <w:szCs w:val="32"/>
        </w:rPr>
        <w:t>27-30</w:t>
      </w:r>
      <w:r w:rsidRPr="00493CCD">
        <w:rPr>
          <w:rFonts w:ascii="仿宋_GB2312" w:eastAsia="仿宋_GB2312" w:hAnsi="仿宋_GB2312" w:cs="仿宋_GB2312" w:hint="eastAsia"/>
          <w:bCs/>
          <w:sz w:val="32"/>
          <w:szCs w:val="32"/>
        </w:rPr>
        <w:t>日，</w:t>
      </w:r>
      <w:r w:rsidR="00F52175">
        <w:rPr>
          <w:rFonts w:ascii="仿宋_GB2312" w:eastAsia="仿宋_GB2312" w:hAnsi="仿宋_GB2312" w:cs="仿宋_GB2312" w:hint="eastAsia"/>
          <w:bCs/>
          <w:sz w:val="32"/>
          <w:szCs w:val="32"/>
        </w:rPr>
        <w:t>甘肃金塔县，</w:t>
      </w:r>
      <w:r w:rsidR="00F52175" w:rsidRPr="00F52175">
        <w:rPr>
          <w:rFonts w:ascii="仿宋_GB2312" w:eastAsia="仿宋_GB2312" w:hAnsi="仿宋_GB2312" w:cs="仿宋_GB2312" w:hint="eastAsia"/>
          <w:bCs/>
          <w:sz w:val="32"/>
          <w:szCs w:val="32"/>
        </w:rPr>
        <w:t>2021金塔汉简暨长城文化学术研讨会。</w:t>
      </w:r>
    </w:p>
    <w:p w:rsidR="008B154E" w:rsidRDefault="008B154E" w:rsidP="00493CC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3.学术考察</w:t>
      </w:r>
    </w:p>
    <w:p w:rsidR="00434F4A" w:rsidRDefault="00434F4A" w:rsidP="00434F4A">
      <w:pPr>
        <w:ind w:firstLineChars="200" w:firstLine="640"/>
        <w:rPr>
          <w:rFonts w:ascii="仿宋_GB2312" w:eastAsia="仿宋_GB2312" w:hAnsi="仿宋_GB2312" w:cs="仿宋_GB2312"/>
          <w:bCs/>
          <w:sz w:val="32"/>
          <w:szCs w:val="32"/>
        </w:rPr>
      </w:pPr>
      <w:r w:rsidRPr="00364BC5">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1</w:t>
      </w:r>
      <w:r w:rsidRPr="00364BC5">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5月</w:t>
      </w:r>
      <w:r w:rsidRPr="00364BC5">
        <w:rPr>
          <w:rFonts w:ascii="仿宋_GB2312" w:eastAsia="仿宋_GB2312" w:hAnsi="仿宋_GB2312" w:cs="仿宋_GB2312" w:hint="eastAsia"/>
          <w:bCs/>
          <w:sz w:val="32"/>
          <w:szCs w:val="32"/>
        </w:rPr>
        <w:t>，僧海霞</w:t>
      </w:r>
      <w:r>
        <w:rPr>
          <w:rFonts w:ascii="仿宋_GB2312" w:eastAsia="仿宋_GB2312" w:hAnsi="仿宋_GB2312" w:cs="仿宋_GB2312" w:hint="eastAsia"/>
          <w:bCs/>
          <w:sz w:val="32"/>
          <w:szCs w:val="32"/>
        </w:rPr>
        <w:t>教授</w:t>
      </w:r>
      <w:r w:rsidRPr="00364BC5">
        <w:rPr>
          <w:rFonts w:ascii="仿宋_GB2312" w:eastAsia="仿宋_GB2312" w:hAnsi="仿宋_GB2312" w:cs="仿宋_GB2312" w:hint="eastAsia"/>
          <w:bCs/>
          <w:sz w:val="32"/>
          <w:szCs w:val="32"/>
        </w:rPr>
        <w:t>带队</w:t>
      </w:r>
      <w:r w:rsidRPr="00F03DBC">
        <w:rPr>
          <w:rFonts w:ascii="仿宋_GB2312" w:eastAsia="仿宋_GB2312" w:hAnsi="仿宋_GB2312" w:cs="仿宋_GB2312" w:hint="eastAsia"/>
          <w:bCs/>
          <w:sz w:val="32"/>
          <w:szCs w:val="32"/>
        </w:rPr>
        <w:t>重点考察了连城鲁土司衙门、民和马厂</w:t>
      </w:r>
      <w:proofErr w:type="gramStart"/>
      <w:r w:rsidRPr="00F03DBC">
        <w:rPr>
          <w:rFonts w:ascii="仿宋_GB2312" w:eastAsia="仿宋_GB2312" w:hAnsi="仿宋_GB2312" w:cs="仿宋_GB2312" w:hint="eastAsia"/>
          <w:bCs/>
          <w:sz w:val="32"/>
          <w:szCs w:val="32"/>
        </w:rPr>
        <w:t>塬</w:t>
      </w:r>
      <w:proofErr w:type="gramEnd"/>
      <w:r w:rsidRPr="00F03DBC">
        <w:rPr>
          <w:rFonts w:ascii="仿宋_GB2312" w:eastAsia="仿宋_GB2312" w:hAnsi="仿宋_GB2312" w:cs="仿宋_GB2312" w:hint="eastAsia"/>
          <w:bCs/>
          <w:sz w:val="32"/>
          <w:szCs w:val="32"/>
        </w:rPr>
        <w:t>遗址和祁连山国家级自然保护区连城段</w:t>
      </w:r>
      <w:r>
        <w:rPr>
          <w:rFonts w:ascii="仿宋_GB2312" w:eastAsia="仿宋_GB2312" w:hAnsi="仿宋_GB2312" w:cs="仿宋_GB2312" w:hint="eastAsia"/>
          <w:bCs/>
          <w:sz w:val="32"/>
          <w:szCs w:val="32"/>
        </w:rPr>
        <w:t>等，</w:t>
      </w:r>
      <w:r>
        <w:rPr>
          <w:rFonts w:ascii="仿宋_GB2312" w:eastAsia="仿宋_GB2312" w:hAnsi="仿宋_GB2312" w:cs="仿宋_GB2312" w:hint="eastAsia"/>
          <w:bCs/>
          <w:sz w:val="32"/>
          <w:szCs w:val="32"/>
        </w:rPr>
        <w:lastRenderedPageBreak/>
        <w:t>使学生</w:t>
      </w:r>
      <w:r w:rsidRPr="00F03DBC">
        <w:rPr>
          <w:rFonts w:ascii="仿宋_GB2312" w:eastAsia="仿宋_GB2312" w:hAnsi="仿宋_GB2312" w:cs="仿宋_GB2312" w:hint="eastAsia"/>
          <w:bCs/>
          <w:sz w:val="32"/>
          <w:szCs w:val="32"/>
        </w:rPr>
        <w:t>了解了此段境内文化遗址的保存、保护状况，对祁连山生态环境问题的整体有了直观的认识，将推动相关专业问题研究的深入。</w:t>
      </w:r>
    </w:p>
    <w:p w:rsidR="00434F4A" w:rsidRDefault="00434F4A" w:rsidP="008B154E">
      <w:pPr>
        <w:ind w:firstLineChars="200" w:firstLine="640"/>
        <w:rPr>
          <w:rFonts w:ascii="仿宋_GB2312" w:eastAsia="仿宋_GB2312" w:hAnsi="仿宋_GB2312" w:cs="仿宋_GB2312"/>
          <w:bCs/>
          <w:sz w:val="32"/>
          <w:szCs w:val="32"/>
        </w:rPr>
      </w:pPr>
      <w:r w:rsidRPr="00364BC5">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1年8月，陶兴华副教授前往</w:t>
      </w:r>
      <w:r w:rsidRPr="00775717">
        <w:rPr>
          <w:rFonts w:ascii="仿宋_GB2312" w:eastAsia="仿宋_GB2312" w:hAnsi="仿宋_GB2312" w:cs="仿宋_GB2312" w:hint="eastAsia"/>
          <w:bCs/>
          <w:sz w:val="32"/>
          <w:szCs w:val="32"/>
        </w:rPr>
        <w:t>临洮</w:t>
      </w:r>
      <w:proofErr w:type="gramStart"/>
      <w:r w:rsidRPr="00775717">
        <w:rPr>
          <w:rFonts w:ascii="仿宋_GB2312" w:eastAsia="仿宋_GB2312" w:hAnsi="仿宋_GB2312" w:cs="仿宋_GB2312" w:hint="eastAsia"/>
          <w:bCs/>
          <w:sz w:val="32"/>
          <w:szCs w:val="32"/>
        </w:rPr>
        <w:t>寺洼文化</w:t>
      </w:r>
      <w:proofErr w:type="gramEnd"/>
      <w:r w:rsidRPr="00775717">
        <w:rPr>
          <w:rFonts w:ascii="仿宋_GB2312" w:eastAsia="仿宋_GB2312" w:hAnsi="仿宋_GB2312" w:cs="仿宋_GB2312" w:hint="eastAsia"/>
          <w:bCs/>
          <w:sz w:val="32"/>
          <w:szCs w:val="32"/>
        </w:rPr>
        <w:t>考古工地看望考古文</w:t>
      </w:r>
      <w:proofErr w:type="gramStart"/>
      <w:r w:rsidRPr="00775717">
        <w:rPr>
          <w:rFonts w:ascii="仿宋_GB2312" w:eastAsia="仿宋_GB2312" w:hAnsi="仿宋_GB2312" w:cs="仿宋_GB2312" w:hint="eastAsia"/>
          <w:bCs/>
          <w:sz w:val="32"/>
          <w:szCs w:val="32"/>
        </w:rPr>
        <w:t>博专业</w:t>
      </w:r>
      <w:proofErr w:type="gramEnd"/>
      <w:r w:rsidRPr="00775717">
        <w:rPr>
          <w:rFonts w:ascii="仿宋_GB2312" w:eastAsia="仿宋_GB2312" w:hAnsi="仿宋_GB2312" w:cs="仿宋_GB2312" w:hint="eastAsia"/>
          <w:bCs/>
          <w:sz w:val="32"/>
          <w:szCs w:val="32"/>
        </w:rPr>
        <w:t>研究生，参观了中国社会科学院考古研究所西北工作站的文物库房和拼接绘图工作现场，并与西北工作站的老师进行了深入全面的交流。</w:t>
      </w:r>
    </w:p>
    <w:p w:rsidR="00F7560D" w:rsidRDefault="00F238EF" w:rsidP="00327ED0">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六、教育质量评估与分析</w:t>
      </w:r>
    </w:p>
    <w:p w:rsidR="00364BC5" w:rsidRDefault="00364BC5" w:rsidP="00364BC5">
      <w:pPr>
        <w:ind w:firstLineChars="200" w:firstLine="640"/>
        <w:rPr>
          <w:rFonts w:ascii="仿宋_GB2312" w:eastAsia="仿宋_GB2312" w:hAnsi="仿宋_GB2312" w:cs="仿宋_GB2312"/>
          <w:bCs/>
          <w:sz w:val="32"/>
          <w:szCs w:val="32"/>
        </w:rPr>
      </w:pPr>
      <w:r w:rsidRPr="00364BC5">
        <w:rPr>
          <w:rFonts w:ascii="仿宋_GB2312" w:eastAsia="仿宋_GB2312" w:hAnsi="仿宋_GB2312" w:cs="仿宋_GB2312" w:hint="eastAsia"/>
          <w:bCs/>
          <w:sz w:val="32"/>
          <w:szCs w:val="32"/>
        </w:rPr>
        <w:t>202</w:t>
      </w:r>
      <w:r w:rsidR="003A350B">
        <w:rPr>
          <w:rFonts w:ascii="仿宋_GB2312" w:eastAsia="仿宋_GB2312" w:hAnsi="仿宋_GB2312" w:cs="仿宋_GB2312" w:hint="eastAsia"/>
          <w:bCs/>
          <w:sz w:val="32"/>
          <w:szCs w:val="32"/>
        </w:rPr>
        <w:t>1</w:t>
      </w:r>
      <w:r w:rsidRPr="00364BC5">
        <w:rPr>
          <w:rFonts w:ascii="仿宋_GB2312" w:eastAsia="仿宋_GB2312" w:hAnsi="仿宋_GB2312" w:cs="仿宋_GB2312" w:hint="eastAsia"/>
          <w:bCs/>
          <w:sz w:val="32"/>
          <w:szCs w:val="32"/>
        </w:rPr>
        <w:t>年，文</w:t>
      </w:r>
      <w:proofErr w:type="gramStart"/>
      <w:r w:rsidRPr="00364BC5">
        <w:rPr>
          <w:rFonts w:ascii="仿宋_GB2312" w:eastAsia="仿宋_GB2312" w:hAnsi="仿宋_GB2312" w:cs="仿宋_GB2312" w:hint="eastAsia"/>
          <w:bCs/>
          <w:sz w:val="32"/>
          <w:szCs w:val="32"/>
        </w:rPr>
        <w:t>博专业</w:t>
      </w:r>
      <w:proofErr w:type="gramEnd"/>
      <w:r w:rsidRPr="00364BC5">
        <w:rPr>
          <w:rFonts w:ascii="仿宋_GB2312" w:eastAsia="仿宋_GB2312" w:hAnsi="仿宋_GB2312" w:cs="仿宋_GB2312" w:hint="eastAsia"/>
          <w:bCs/>
          <w:sz w:val="32"/>
          <w:szCs w:val="32"/>
        </w:rPr>
        <w:t>有一篇论文被抽检，结果</w:t>
      </w:r>
      <w:r w:rsidR="00A229D9">
        <w:rPr>
          <w:rFonts w:ascii="仿宋_GB2312" w:eastAsia="仿宋_GB2312" w:hAnsi="仿宋_GB2312" w:cs="仿宋_GB2312" w:hint="eastAsia"/>
          <w:bCs/>
          <w:sz w:val="32"/>
          <w:szCs w:val="32"/>
        </w:rPr>
        <w:t>合格</w:t>
      </w:r>
      <w:r w:rsidRPr="00364BC5">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抽检题目为</w:t>
      </w:r>
      <w:r w:rsidRPr="00364BC5">
        <w:rPr>
          <w:rFonts w:ascii="仿宋_GB2312" w:eastAsia="仿宋_GB2312" w:hAnsi="仿宋_GB2312" w:cs="仿宋_GB2312" w:hint="eastAsia"/>
          <w:bCs/>
          <w:sz w:val="32"/>
          <w:szCs w:val="32"/>
        </w:rPr>
        <w:t>“</w:t>
      </w:r>
      <w:r w:rsidR="004E1175">
        <w:rPr>
          <w:rFonts w:ascii="仿宋_GB2312" w:eastAsia="仿宋_GB2312" w:hAnsi="仿宋_GB2312" w:cs="仿宋_GB2312" w:hint="eastAsia"/>
          <w:bCs/>
          <w:sz w:val="32"/>
          <w:szCs w:val="32"/>
        </w:rPr>
        <w:t>冀</w:t>
      </w:r>
      <w:r w:rsidR="004E1175" w:rsidRPr="004E1175">
        <w:rPr>
          <w:rFonts w:ascii="仿宋_GB2312" w:eastAsia="仿宋_GB2312" w:hAnsi="仿宋_GB2312" w:cs="仿宋_GB2312" w:hint="eastAsia"/>
          <w:bCs/>
          <w:sz w:val="32"/>
          <w:szCs w:val="32"/>
        </w:rPr>
        <w:t>南豫北地区出土隋唐时期墓志研究</w:t>
      </w:r>
      <w:r w:rsidRPr="00364BC5">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3位专家分别从</w:t>
      </w:r>
      <w:r w:rsidRPr="00364BC5">
        <w:rPr>
          <w:rFonts w:ascii="仿宋_GB2312" w:eastAsia="仿宋_GB2312" w:hAnsi="仿宋_GB2312" w:cs="仿宋_GB2312" w:hint="eastAsia"/>
          <w:bCs/>
          <w:sz w:val="32"/>
          <w:szCs w:val="32"/>
        </w:rPr>
        <w:t>选题与综述</w:t>
      </w:r>
      <w:r>
        <w:rPr>
          <w:rFonts w:ascii="仿宋_GB2312" w:eastAsia="仿宋_GB2312" w:hAnsi="仿宋_GB2312" w:cs="仿宋_GB2312" w:hint="eastAsia"/>
          <w:bCs/>
          <w:sz w:val="32"/>
          <w:szCs w:val="32"/>
        </w:rPr>
        <w:t>、</w:t>
      </w:r>
      <w:r w:rsidRPr="00364BC5">
        <w:rPr>
          <w:rFonts w:ascii="仿宋_GB2312" w:eastAsia="仿宋_GB2312" w:hAnsi="仿宋_GB2312" w:cs="仿宋_GB2312" w:hint="eastAsia"/>
          <w:bCs/>
          <w:sz w:val="32"/>
          <w:szCs w:val="32"/>
        </w:rPr>
        <w:t>创新性及论文价值</w:t>
      </w:r>
      <w:r>
        <w:rPr>
          <w:rFonts w:ascii="仿宋_GB2312" w:eastAsia="仿宋_GB2312" w:hAnsi="仿宋_GB2312" w:cs="仿宋_GB2312" w:hint="eastAsia"/>
          <w:bCs/>
          <w:sz w:val="32"/>
          <w:szCs w:val="32"/>
        </w:rPr>
        <w:t>、</w:t>
      </w:r>
      <w:r w:rsidRPr="00364BC5">
        <w:rPr>
          <w:rFonts w:ascii="仿宋_GB2312" w:eastAsia="仿宋_GB2312" w:hAnsi="仿宋_GB2312" w:cs="仿宋_GB2312" w:hint="eastAsia"/>
          <w:bCs/>
          <w:sz w:val="32"/>
          <w:szCs w:val="32"/>
        </w:rPr>
        <w:t>科研能力与基础知识</w:t>
      </w:r>
      <w:r>
        <w:rPr>
          <w:rFonts w:ascii="仿宋_GB2312" w:eastAsia="仿宋_GB2312" w:hAnsi="仿宋_GB2312" w:cs="仿宋_GB2312" w:hint="eastAsia"/>
          <w:bCs/>
          <w:sz w:val="32"/>
          <w:szCs w:val="32"/>
        </w:rPr>
        <w:t>、</w:t>
      </w:r>
      <w:r w:rsidRPr="00364BC5">
        <w:rPr>
          <w:rFonts w:ascii="仿宋_GB2312" w:eastAsia="仿宋_GB2312" w:hAnsi="仿宋_GB2312" w:cs="仿宋_GB2312" w:hint="eastAsia"/>
          <w:bCs/>
          <w:sz w:val="32"/>
          <w:szCs w:val="32"/>
        </w:rPr>
        <w:t>论文规范性</w:t>
      </w:r>
      <w:r>
        <w:rPr>
          <w:rFonts w:ascii="仿宋_GB2312" w:eastAsia="仿宋_GB2312" w:hAnsi="仿宋_GB2312" w:cs="仿宋_GB2312" w:hint="eastAsia"/>
          <w:bCs/>
          <w:sz w:val="32"/>
          <w:szCs w:val="32"/>
        </w:rPr>
        <w:t>及</w:t>
      </w:r>
      <w:r w:rsidRPr="00364BC5">
        <w:rPr>
          <w:rFonts w:ascii="仿宋_GB2312" w:eastAsia="仿宋_GB2312" w:hAnsi="仿宋_GB2312" w:cs="仿宋_GB2312" w:hint="eastAsia"/>
          <w:bCs/>
          <w:sz w:val="32"/>
          <w:szCs w:val="32"/>
        </w:rPr>
        <w:t>总体评价</w:t>
      </w:r>
      <w:r>
        <w:rPr>
          <w:rFonts w:ascii="仿宋_GB2312" w:eastAsia="仿宋_GB2312" w:hAnsi="仿宋_GB2312" w:cs="仿宋_GB2312" w:hint="eastAsia"/>
          <w:bCs/>
          <w:sz w:val="32"/>
          <w:szCs w:val="32"/>
        </w:rPr>
        <w:t>五个方面给出评价，</w:t>
      </w:r>
      <w:r w:rsidR="004E1175">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位专家</w:t>
      </w:r>
      <w:r w:rsidR="00A229D9">
        <w:rPr>
          <w:rFonts w:ascii="仿宋_GB2312" w:eastAsia="仿宋_GB2312" w:hAnsi="仿宋_GB2312" w:cs="仿宋_GB2312" w:hint="eastAsia"/>
          <w:bCs/>
          <w:sz w:val="32"/>
          <w:szCs w:val="32"/>
        </w:rPr>
        <w:t>指对论文的选题与综述、创新及论文价值、科研能力与基础知识、总体评价给予良好评价，有2位专家</w:t>
      </w:r>
      <w:r>
        <w:rPr>
          <w:rFonts w:ascii="仿宋_GB2312" w:eastAsia="仿宋_GB2312" w:hAnsi="仿宋_GB2312" w:cs="仿宋_GB2312" w:hint="eastAsia"/>
          <w:bCs/>
          <w:sz w:val="32"/>
          <w:szCs w:val="32"/>
        </w:rPr>
        <w:t>指出论文规范性一般</w:t>
      </w:r>
      <w:r w:rsidR="00A229D9">
        <w:rPr>
          <w:rFonts w:ascii="仿宋_GB2312" w:eastAsia="仿宋_GB2312" w:hAnsi="仿宋_GB2312" w:cs="仿宋_GB2312" w:hint="eastAsia"/>
          <w:bCs/>
          <w:sz w:val="32"/>
          <w:szCs w:val="32"/>
        </w:rPr>
        <w:t>。由此可见，影响论文评价的关键还在于论文的格式规范性。</w:t>
      </w:r>
    </w:p>
    <w:p w:rsidR="00A229D9" w:rsidRDefault="00A229D9" w:rsidP="00A229D9">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鉴于此，学院在学院、导师两个层级就该问题进行了强调和改进。</w:t>
      </w:r>
    </w:p>
    <w:p w:rsidR="00A229D9" w:rsidRPr="00A229D9" w:rsidRDefault="00A229D9" w:rsidP="00A229D9">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强调措施包括：（1）</w:t>
      </w:r>
      <w:r w:rsidRPr="00A229D9">
        <w:rPr>
          <w:rFonts w:ascii="仿宋_GB2312" w:eastAsia="仿宋_GB2312" w:hAnsi="仿宋_GB2312" w:cs="仿宋_GB2312" w:hint="eastAsia"/>
          <w:bCs/>
          <w:sz w:val="32"/>
          <w:szCs w:val="32"/>
        </w:rPr>
        <w:t>在全院导师会议、研究生会议上通报抽检结果。并按照“达优”标准，由相关负责人与被抽检论文指导教师进行专门沟通。</w:t>
      </w:r>
      <w:r>
        <w:rPr>
          <w:rFonts w:ascii="仿宋_GB2312" w:eastAsia="仿宋_GB2312" w:hAnsi="仿宋_GB2312" w:cs="仿宋_GB2312" w:hint="eastAsia"/>
          <w:bCs/>
          <w:sz w:val="32"/>
          <w:szCs w:val="32"/>
        </w:rPr>
        <w:t>（2）</w:t>
      </w:r>
      <w:r w:rsidRPr="00A229D9">
        <w:rPr>
          <w:rFonts w:ascii="仿宋_GB2312" w:eastAsia="仿宋_GB2312" w:hAnsi="仿宋_GB2312" w:cs="仿宋_GB2312" w:hint="eastAsia"/>
          <w:bCs/>
          <w:sz w:val="32"/>
          <w:szCs w:val="32"/>
        </w:rPr>
        <w:t>由相关学科负责人组织</w:t>
      </w:r>
      <w:proofErr w:type="gramStart"/>
      <w:r w:rsidRPr="00A229D9">
        <w:rPr>
          <w:rFonts w:ascii="仿宋_GB2312" w:eastAsia="仿宋_GB2312" w:hAnsi="仿宋_GB2312" w:cs="仿宋_GB2312" w:hint="eastAsia"/>
          <w:bCs/>
          <w:sz w:val="32"/>
          <w:szCs w:val="32"/>
        </w:rPr>
        <w:t>本方向</w:t>
      </w:r>
      <w:proofErr w:type="gramEnd"/>
      <w:r w:rsidRPr="00A229D9">
        <w:rPr>
          <w:rFonts w:ascii="仿宋_GB2312" w:eastAsia="仿宋_GB2312" w:hAnsi="仿宋_GB2312" w:cs="仿宋_GB2312" w:hint="eastAsia"/>
          <w:bCs/>
          <w:sz w:val="32"/>
          <w:szCs w:val="32"/>
        </w:rPr>
        <w:t>全体导师及研究生认真学习专家评审意见，对照查看，找出差距，确定提高质量的具体思路。</w:t>
      </w:r>
      <w:r>
        <w:rPr>
          <w:rFonts w:ascii="仿宋_GB2312" w:eastAsia="仿宋_GB2312" w:hAnsi="仿宋_GB2312" w:cs="仿宋_GB2312" w:hint="eastAsia"/>
          <w:bCs/>
          <w:sz w:val="32"/>
          <w:szCs w:val="32"/>
        </w:rPr>
        <w:t>（3）</w:t>
      </w:r>
      <w:r w:rsidRPr="00A229D9">
        <w:rPr>
          <w:rFonts w:ascii="仿宋_GB2312" w:eastAsia="仿宋_GB2312" w:hAnsi="仿宋_GB2312" w:cs="仿宋_GB2312" w:hint="eastAsia"/>
          <w:bCs/>
          <w:sz w:val="32"/>
          <w:szCs w:val="32"/>
        </w:rPr>
        <w:t>由被抽检论文的</w:t>
      </w:r>
      <w:r w:rsidRPr="00A229D9">
        <w:rPr>
          <w:rFonts w:ascii="仿宋_GB2312" w:eastAsia="仿宋_GB2312" w:hAnsi="仿宋_GB2312" w:cs="仿宋_GB2312" w:hint="eastAsia"/>
          <w:bCs/>
          <w:sz w:val="32"/>
          <w:szCs w:val="32"/>
        </w:rPr>
        <w:lastRenderedPageBreak/>
        <w:t>指导教师与所在学科负责人撰写抽检结果分析报告。按照“达优”标准，找出主观方面的不足，并提出改进的具体办法。</w:t>
      </w:r>
    </w:p>
    <w:p w:rsidR="00A229D9" w:rsidRPr="00A229D9" w:rsidRDefault="00A229D9" w:rsidP="00A229D9">
      <w:pPr>
        <w:ind w:firstLineChars="200" w:firstLine="640"/>
        <w:rPr>
          <w:rFonts w:ascii="仿宋_GB2312" w:eastAsia="仿宋_GB2312" w:hAnsi="仿宋_GB2312" w:cs="仿宋_GB2312"/>
          <w:bCs/>
          <w:sz w:val="32"/>
          <w:szCs w:val="32"/>
        </w:rPr>
      </w:pPr>
      <w:r w:rsidRPr="00A229D9">
        <w:rPr>
          <w:rFonts w:ascii="仿宋_GB2312" w:eastAsia="仿宋_GB2312" w:hAnsi="仿宋_GB2312" w:cs="仿宋_GB2312" w:hint="eastAsia"/>
          <w:bCs/>
          <w:sz w:val="32"/>
          <w:szCs w:val="32"/>
        </w:rPr>
        <w:t>改进方法</w:t>
      </w:r>
      <w:r>
        <w:rPr>
          <w:rFonts w:ascii="仿宋_GB2312" w:eastAsia="仿宋_GB2312" w:hAnsi="仿宋_GB2312" w:cs="仿宋_GB2312" w:hint="eastAsia"/>
          <w:bCs/>
          <w:sz w:val="32"/>
          <w:szCs w:val="32"/>
        </w:rPr>
        <w:t>包括：（1）</w:t>
      </w:r>
      <w:r w:rsidRPr="00A229D9">
        <w:rPr>
          <w:rFonts w:ascii="仿宋_GB2312" w:eastAsia="仿宋_GB2312" w:hAnsi="仿宋_GB2312" w:cs="仿宋_GB2312" w:hint="eastAsia"/>
          <w:bCs/>
          <w:sz w:val="32"/>
          <w:szCs w:val="32"/>
        </w:rPr>
        <w:t>进一步明确导师第一责任人、导师组共同指导的原则。将组织责任落实到相应的研究中心（所）。</w:t>
      </w:r>
      <w:r>
        <w:rPr>
          <w:rFonts w:ascii="仿宋_GB2312" w:eastAsia="仿宋_GB2312" w:hAnsi="仿宋_GB2312" w:cs="仿宋_GB2312" w:hint="eastAsia"/>
          <w:bCs/>
          <w:sz w:val="32"/>
          <w:szCs w:val="32"/>
        </w:rPr>
        <w:t>（2）</w:t>
      </w:r>
      <w:r w:rsidRPr="00A229D9">
        <w:rPr>
          <w:rFonts w:ascii="仿宋_GB2312" w:eastAsia="仿宋_GB2312" w:hAnsi="仿宋_GB2312" w:cs="仿宋_GB2312" w:hint="eastAsia"/>
          <w:bCs/>
          <w:sz w:val="32"/>
          <w:szCs w:val="32"/>
        </w:rPr>
        <w:t>加强对导师指导学位论文撰写过程的监督。学院推行“一周一面”制度，使导师能及时了解论文的写作进程，保证研究生能得到及时的指导。填写“一周一面”记录，交由学院科研办公室保存，以供相关考核。</w:t>
      </w:r>
      <w:r>
        <w:rPr>
          <w:rFonts w:ascii="仿宋_GB2312" w:eastAsia="仿宋_GB2312" w:hAnsi="仿宋_GB2312" w:cs="仿宋_GB2312" w:hint="eastAsia"/>
          <w:bCs/>
          <w:sz w:val="32"/>
          <w:szCs w:val="32"/>
        </w:rPr>
        <w:t>（3）</w:t>
      </w:r>
      <w:r w:rsidRPr="00A229D9">
        <w:rPr>
          <w:rFonts w:ascii="仿宋_GB2312" w:eastAsia="仿宋_GB2312" w:hAnsi="仿宋_GB2312" w:cs="仿宋_GB2312" w:hint="eastAsia"/>
          <w:bCs/>
          <w:sz w:val="32"/>
          <w:szCs w:val="32"/>
        </w:rPr>
        <w:t>进一步强化开题、中期考核、中期检查、预答辩、查重、答辩等环节的规范性、严肃性，明确答辩主席等责任人的职责。通过严把各个环节，力争在论文创新性上得到很大提高，在论文规范性上有质的转变。</w:t>
      </w:r>
      <w:r>
        <w:rPr>
          <w:rFonts w:ascii="仿宋_GB2312" w:eastAsia="仿宋_GB2312" w:hAnsi="仿宋_GB2312" w:cs="仿宋_GB2312" w:hint="eastAsia"/>
          <w:bCs/>
          <w:sz w:val="32"/>
          <w:szCs w:val="32"/>
        </w:rPr>
        <w:t>（4）</w:t>
      </w:r>
      <w:r w:rsidRPr="00A229D9">
        <w:rPr>
          <w:rFonts w:ascii="仿宋_GB2312" w:eastAsia="仿宋_GB2312" w:hAnsi="仿宋_GB2312" w:cs="仿宋_GB2312" w:hint="eastAsia"/>
          <w:bCs/>
          <w:sz w:val="32"/>
          <w:szCs w:val="32"/>
        </w:rPr>
        <w:t>采取各种措施，提高生源质量。在日常教学中，加强学生科研能力的提高和基础知识的掌握。</w:t>
      </w:r>
    </w:p>
    <w:p w:rsidR="00F7560D" w:rsidRDefault="00F238EF" w:rsidP="00327ED0">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七、针对问题提出改进建议和下一步思路举措</w:t>
      </w:r>
    </w:p>
    <w:p w:rsidR="00A229D9" w:rsidRDefault="00A229D9" w:rsidP="00024F1B">
      <w:pPr>
        <w:ind w:firstLineChars="200" w:firstLine="640"/>
        <w:rPr>
          <w:rFonts w:ascii="仿宋_GB2312" w:eastAsia="仿宋_GB2312" w:hAnsi="仿宋_GB2312" w:cs="仿宋_GB2312"/>
          <w:bCs/>
          <w:sz w:val="32"/>
          <w:szCs w:val="32"/>
        </w:rPr>
      </w:pPr>
      <w:r w:rsidRPr="00A229D9">
        <w:rPr>
          <w:rFonts w:ascii="仿宋_GB2312" w:eastAsia="仿宋_GB2312" w:hAnsi="仿宋_GB2312" w:cs="仿宋_GB2312" w:hint="eastAsia"/>
          <w:bCs/>
          <w:sz w:val="32"/>
          <w:szCs w:val="32"/>
        </w:rPr>
        <w:t>202</w:t>
      </w:r>
      <w:r w:rsidR="003A350B">
        <w:rPr>
          <w:rFonts w:ascii="仿宋_GB2312" w:eastAsia="仿宋_GB2312" w:hAnsi="仿宋_GB2312" w:cs="仿宋_GB2312" w:hint="eastAsia"/>
          <w:bCs/>
          <w:sz w:val="32"/>
          <w:szCs w:val="32"/>
        </w:rPr>
        <w:t>1</w:t>
      </w:r>
      <w:r w:rsidRPr="00A229D9">
        <w:rPr>
          <w:rFonts w:ascii="仿宋_GB2312" w:eastAsia="仿宋_GB2312" w:hAnsi="仿宋_GB2312" w:cs="仿宋_GB2312" w:hint="eastAsia"/>
          <w:bCs/>
          <w:sz w:val="32"/>
          <w:szCs w:val="32"/>
        </w:rPr>
        <w:t>年，文</w:t>
      </w:r>
      <w:proofErr w:type="gramStart"/>
      <w:r w:rsidRPr="00A229D9">
        <w:rPr>
          <w:rFonts w:ascii="仿宋_GB2312" w:eastAsia="仿宋_GB2312" w:hAnsi="仿宋_GB2312" w:cs="仿宋_GB2312" w:hint="eastAsia"/>
          <w:bCs/>
          <w:sz w:val="32"/>
          <w:szCs w:val="32"/>
        </w:rPr>
        <w:t>博专硕</w:t>
      </w:r>
      <w:proofErr w:type="gramEnd"/>
      <w:r w:rsidRPr="00A229D9">
        <w:rPr>
          <w:rFonts w:ascii="仿宋_GB2312" w:eastAsia="仿宋_GB2312" w:hAnsi="仿宋_GB2312" w:cs="仿宋_GB2312" w:hint="eastAsia"/>
          <w:bCs/>
          <w:sz w:val="32"/>
          <w:szCs w:val="32"/>
        </w:rPr>
        <w:t>学位点建设取得了一定成就，各项工作稳步、有序开展，但同时也存在一定的问题。</w:t>
      </w:r>
      <w:r w:rsidR="005564D9">
        <w:rPr>
          <w:rFonts w:ascii="仿宋_GB2312" w:eastAsia="仿宋_GB2312" w:hAnsi="仿宋_GB2312" w:cs="仿宋_GB2312" w:hint="eastAsia"/>
          <w:bCs/>
          <w:sz w:val="32"/>
          <w:szCs w:val="32"/>
        </w:rPr>
        <w:t>如</w:t>
      </w:r>
      <w:r w:rsidR="00024F1B" w:rsidRPr="00024F1B">
        <w:rPr>
          <w:rFonts w:ascii="仿宋_GB2312" w:eastAsia="仿宋_GB2312" w:hAnsi="仿宋_GB2312" w:cs="仿宋_GB2312" w:hint="eastAsia"/>
          <w:bCs/>
          <w:sz w:val="32"/>
          <w:szCs w:val="32"/>
        </w:rPr>
        <w:t>研究生参加</w:t>
      </w:r>
      <w:r w:rsidR="005564D9">
        <w:rPr>
          <w:rFonts w:ascii="仿宋_GB2312" w:eastAsia="仿宋_GB2312" w:hAnsi="仿宋_GB2312" w:cs="仿宋_GB2312" w:hint="eastAsia"/>
          <w:bCs/>
          <w:sz w:val="32"/>
          <w:szCs w:val="32"/>
        </w:rPr>
        <w:t>国内外</w:t>
      </w:r>
      <w:r w:rsidRPr="00024F1B">
        <w:rPr>
          <w:rFonts w:ascii="仿宋_GB2312" w:eastAsia="仿宋_GB2312" w:hAnsi="仿宋_GB2312" w:cs="仿宋_GB2312" w:hint="eastAsia"/>
          <w:bCs/>
          <w:sz w:val="32"/>
          <w:szCs w:val="32"/>
        </w:rPr>
        <w:t>学术交流活动有限</w:t>
      </w:r>
      <w:r w:rsidR="005564D9">
        <w:rPr>
          <w:rFonts w:ascii="仿宋_GB2312" w:eastAsia="仿宋_GB2312" w:hAnsi="仿宋_GB2312" w:cs="仿宋_GB2312" w:hint="eastAsia"/>
          <w:bCs/>
          <w:sz w:val="32"/>
          <w:szCs w:val="32"/>
        </w:rPr>
        <w:t>，</w:t>
      </w:r>
      <w:r w:rsidR="00024F1B">
        <w:rPr>
          <w:rFonts w:ascii="仿宋_GB2312" w:eastAsia="仿宋_GB2312" w:hAnsi="仿宋_GB2312" w:cs="仿宋_GB2312" w:hint="eastAsia"/>
          <w:bCs/>
          <w:sz w:val="32"/>
          <w:szCs w:val="32"/>
        </w:rPr>
        <w:t>这严重制约了研究生学术交流能力的提高。</w:t>
      </w:r>
    </w:p>
    <w:p w:rsidR="003B75DB" w:rsidRDefault="00024F1B" w:rsidP="00024F1B">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针对这一问题，拟采取以下措施改进：</w:t>
      </w:r>
    </w:p>
    <w:p w:rsidR="003B75DB" w:rsidRPr="00F90EFC" w:rsidRDefault="003B75DB" w:rsidP="00C3777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sidR="005564D9">
        <w:rPr>
          <w:rFonts w:ascii="仿宋_GB2312" w:eastAsia="仿宋_GB2312" w:hAnsi="仿宋_GB2312" w:cs="仿宋_GB2312" w:hint="eastAsia"/>
          <w:bCs/>
          <w:sz w:val="32"/>
          <w:szCs w:val="32"/>
        </w:rPr>
        <w:t xml:space="preserve">. </w:t>
      </w:r>
      <w:r w:rsidRPr="00F90EFC">
        <w:rPr>
          <w:rFonts w:ascii="仿宋_GB2312" w:eastAsia="仿宋_GB2312" w:hAnsi="仿宋_GB2312" w:cs="仿宋_GB2312" w:hint="eastAsia"/>
          <w:bCs/>
          <w:sz w:val="32"/>
          <w:szCs w:val="32"/>
        </w:rPr>
        <w:t>进一步鼓励研究生导师带领研究生参加学术会议，必要时候从学院经费给予一定支持。对参与学术会议的研究</w:t>
      </w:r>
      <w:r w:rsidRPr="00F90EFC">
        <w:rPr>
          <w:rFonts w:ascii="仿宋_GB2312" w:eastAsia="仿宋_GB2312" w:hAnsi="仿宋_GB2312" w:cs="仿宋_GB2312" w:hint="eastAsia"/>
          <w:bCs/>
          <w:sz w:val="32"/>
          <w:szCs w:val="32"/>
        </w:rPr>
        <w:lastRenderedPageBreak/>
        <w:t>生，给予物质支持和精神奖励。</w:t>
      </w:r>
    </w:p>
    <w:p w:rsidR="003B75DB" w:rsidRDefault="003B75DB" w:rsidP="00C37770">
      <w:pPr>
        <w:ind w:firstLineChars="200" w:firstLine="640"/>
        <w:rPr>
          <w:rFonts w:ascii="仿宋_GB2312" w:eastAsia="仿宋_GB2312" w:hAnsi="仿宋_GB2312" w:cs="仿宋_GB2312"/>
          <w:bCs/>
          <w:sz w:val="32"/>
          <w:szCs w:val="32"/>
        </w:rPr>
      </w:pPr>
      <w:r w:rsidRPr="00F90EFC">
        <w:rPr>
          <w:rFonts w:ascii="仿宋_GB2312" w:eastAsia="仿宋_GB2312" w:hAnsi="仿宋_GB2312" w:cs="仿宋_GB2312" w:hint="eastAsia"/>
          <w:bCs/>
          <w:sz w:val="32"/>
          <w:szCs w:val="32"/>
        </w:rPr>
        <w:t>2</w:t>
      </w:r>
      <w:r w:rsidR="005564D9">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鼓励教师开展“传承优秀传统文化”研究，服务国家战略及甘肃地方经济社会建设。</w:t>
      </w:r>
    </w:p>
    <w:p w:rsidR="003B75DB" w:rsidRDefault="003B75DB" w:rsidP="00C3777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sidR="005564D9">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加强与地方文博系统的联系，建设“甘肃省文物考古研究所”科研基地，进一步夯实研究生的田野考古实践。</w:t>
      </w:r>
    </w:p>
    <w:p w:rsidR="00DF65BA" w:rsidRDefault="00DF65BA" w:rsidP="00C3777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sidR="005564D9">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要求研究生积极</w:t>
      </w:r>
      <w:r w:rsidRPr="00DF65BA">
        <w:rPr>
          <w:rFonts w:ascii="仿宋_GB2312" w:eastAsia="仿宋_GB2312" w:hAnsi="仿宋_GB2312" w:cs="仿宋_GB2312" w:hint="eastAsia"/>
          <w:bCs/>
          <w:sz w:val="32"/>
          <w:szCs w:val="32"/>
        </w:rPr>
        <w:t>参加各种比赛</w:t>
      </w:r>
      <w:r>
        <w:rPr>
          <w:rFonts w:ascii="仿宋_GB2312" w:eastAsia="仿宋_GB2312" w:hAnsi="仿宋_GB2312" w:cs="仿宋_GB2312" w:hint="eastAsia"/>
          <w:bCs/>
          <w:sz w:val="32"/>
          <w:szCs w:val="32"/>
        </w:rPr>
        <w:t>，如</w:t>
      </w:r>
      <w:r w:rsidRPr="00DF65BA">
        <w:rPr>
          <w:rFonts w:ascii="仿宋_GB2312" w:eastAsia="仿宋_GB2312" w:hAnsi="仿宋_GB2312" w:cs="仿宋_GB2312" w:hint="eastAsia"/>
          <w:bCs/>
          <w:sz w:val="32"/>
          <w:szCs w:val="32"/>
        </w:rPr>
        <w:t>研究生创新实践系列大赛，专</w:t>
      </w:r>
      <w:r>
        <w:rPr>
          <w:rFonts w:ascii="仿宋_GB2312" w:eastAsia="仿宋_GB2312" w:hAnsi="仿宋_GB2312" w:cs="仿宋_GB2312" w:hint="eastAsia"/>
          <w:bCs/>
          <w:sz w:val="32"/>
          <w:szCs w:val="32"/>
        </w:rPr>
        <w:t>业学位教育指导委员会系列大赛，研究生参加全国大学生创新创业大赛等。</w:t>
      </w:r>
      <w:r w:rsidR="001E0136">
        <w:rPr>
          <w:rFonts w:ascii="仿宋_GB2312" w:eastAsia="仿宋_GB2312" w:hAnsi="仿宋_GB2312" w:cs="仿宋_GB2312" w:hint="eastAsia"/>
          <w:bCs/>
          <w:sz w:val="32"/>
          <w:szCs w:val="32"/>
        </w:rPr>
        <w:t>鼓励学生积极参加社会服务。</w:t>
      </w:r>
    </w:p>
    <w:p w:rsidR="00DF65BA" w:rsidRPr="00DF65BA" w:rsidRDefault="00DF65BA" w:rsidP="00DF65BA">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sidR="005564D9">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增加学生的</w:t>
      </w:r>
      <w:r w:rsidRPr="00DF65BA">
        <w:rPr>
          <w:rFonts w:ascii="仿宋_GB2312" w:eastAsia="仿宋_GB2312" w:hAnsi="仿宋_GB2312" w:cs="仿宋_GB2312" w:hint="eastAsia"/>
          <w:bCs/>
          <w:sz w:val="32"/>
          <w:szCs w:val="32"/>
        </w:rPr>
        <w:t>应用</w:t>
      </w:r>
      <w:r>
        <w:rPr>
          <w:rFonts w:ascii="仿宋_GB2312" w:eastAsia="仿宋_GB2312" w:hAnsi="仿宋_GB2312" w:cs="仿宋_GB2312" w:hint="eastAsia"/>
          <w:bCs/>
          <w:sz w:val="32"/>
          <w:szCs w:val="32"/>
        </w:rPr>
        <w:t>性</w:t>
      </w:r>
      <w:r w:rsidRPr="00DF65BA">
        <w:rPr>
          <w:rFonts w:ascii="仿宋_GB2312" w:eastAsia="仿宋_GB2312" w:hAnsi="仿宋_GB2312" w:cs="仿宋_GB2312" w:hint="eastAsia"/>
          <w:bCs/>
          <w:sz w:val="32"/>
          <w:szCs w:val="32"/>
        </w:rPr>
        <w:t>成果</w:t>
      </w:r>
      <w:r>
        <w:rPr>
          <w:rFonts w:ascii="仿宋_GB2312" w:eastAsia="仿宋_GB2312" w:hAnsi="仿宋_GB2312" w:cs="仿宋_GB2312" w:hint="eastAsia"/>
          <w:bCs/>
          <w:sz w:val="32"/>
          <w:szCs w:val="32"/>
        </w:rPr>
        <w:t>，如调查研究、展陈策划等。</w:t>
      </w:r>
    </w:p>
    <w:p w:rsidR="00DF65BA" w:rsidRDefault="00DF65BA" w:rsidP="00DF65BA">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sidR="005564D9">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要求</w:t>
      </w:r>
      <w:r w:rsidRPr="00DF65BA">
        <w:rPr>
          <w:rFonts w:ascii="仿宋_GB2312" w:eastAsia="仿宋_GB2312" w:hAnsi="仿宋_GB2312" w:cs="仿宋_GB2312" w:hint="eastAsia"/>
          <w:bCs/>
          <w:sz w:val="32"/>
          <w:szCs w:val="32"/>
        </w:rPr>
        <w:t>毕业论文形式多样</w:t>
      </w:r>
      <w:r>
        <w:rPr>
          <w:rFonts w:ascii="仿宋_GB2312" w:eastAsia="仿宋_GB2312" w:hAnsi="仿宋_GB2312" w:cs="仿宋_GB2312" w:hint="eastAsia"/>
          <w:bCs/>
          <w:sz w:val="32"/>
          <w:szCs w:val="32"/>
        </w:rPr>
        <w:t>，不要拘泥于一种形式。如调查报告、展陈策划、学术论文等。</w:t>
      </w:r>
    </w:p>
    <w:p w:rsidR="00DF65BA" w:rsidRPr="00DF65BA" w:rsidRDefault="00DF65BA" w:rsidP="00DF65BA">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w:t>
      </w:r>
      <w:r w:rsidR="005564D9">
        <w:rPr>
          <w:rFonts w:ascii="仿宋_GB2312" w:eastAsia="仿宋_GB2312" w:hAnsi="仿宋_GB2312" w:cs="仿宋_GB2312" w:hint="eastAsia"/>
          <w:bCs/>
          <w:sz w:val="32"/>
          <w:szCs w:val="32"/>
        </w:rPr>
        <w:t xml:space="preserve">. </w:t>
      </w:r>
      <w:r w:rsidR="00F325DD">
        <w:rPr>
          <w:rFonts w:ascii="仿宋_GB2312" w:eastAsia="仿宋_GB2312" w:hAnsi="仿宋_GB2312" w:cs="仿宋_GB2312" w:hint="eastAsia"/>
          <w:bCs/>
          <w:sz w:val="32"/>
          <w:szCs w:val="32"/>
        </w:rPr>
        <w:t>调整文</w:t>
      </w:r>
      <w:proofErr w:type="gramStart"/>
      <w:r w:rsidR="00F325DD">
        <w:rPr>
          <w:rFonts w:ascii="仿宋_GB2312" w:eastAsia="仿宋_GB2312" w:hAnsi="仿宋_GB2312" w:cs="仿宋_GB2312" w:hint="eastAsia"/>
          <w:bCs/>
          <w:sz w:val="32"/>
          <w:szCs w:val="32"/>
        </w:rPr>
        <w:t>博培养</w:t>
      </w:r>
      <w:proofErr w:type="gramEnd"/>
      <w:r w:rsidR="00F325DD">
        <w:rPr>
          <w:rFonts w:ascii="仿宋_GB2312" w:eastAsia="仿宋_GB2312" w:hAnsi="仿宋_GB2312" w:cs="仿宋_GB2312" w:hint="eastAsia"/>
          <w:bCs/>
          <w:sz w:val="32"/>
          <w:szCs w:val="32"/>
        </w:rPr>
        <w:t>方案</w:t>
      </w:r>
      <w:r w:rsidRPr="00DF65BA">
        <w:rPr>
          <w:rFonts w:ascii="仿宋_GB2312" w:eastAsia="仿宋_GB2312" w:hAnsi="仿宋_GB2312" w:cs="仿宋_GB2312" w:hint="eastAsia"/>
          <w:bCs/>
          <w:sz w:val="32"/>
          <w:szCs w:val="32"/>
        </w:rPr>
        <w:t>，增加行业技能和行业规范，提高</w:t>
      </w:r>
      <w:r w:rsidR="00F325DD">
        <w:rPr>
          <w:rFonts w:ascii="仿宋_GB2312" w:eastAsia="仿宋_GB2312" w:hAnsi="仿宋_GB2312" w:cs="仿宋_GB2312" w:hint="eastAsia"/>
          <w:bCs/>
          <w:sz w:val="32"/>
          <w:szCs w:val="32"/>
        </w:rPr>
        <w:t>对学生</w:t>
      </w:r>
      <w:r w:rsidRPr="00DF65BA">
        <w:rPr>
          <w:rFonts w:ascii="仿宋_GB2312" w:eastAsia="仿宋_GB2312" w:hAnsi="仿宋_GB2312" w:cs="仿宋_GB2312" w:hint="eastAsia"/>
          <w:bCs/>
          <w:sz w:val="32"/>
          <w:szCs w:val="32"/>
        </w:rPr>
        <w:t>应用能力</w:t>
      </w:r>
      <w:r w:rsidR="00F325DD">
        <w:rPr>
          <w:rFonts w:ascii="仿宋_GB2312" w:eastAsia="仿宋_GB2312" w:hAnsi="仿宋_GB2312" w:cs="仿宋_GB2312" w:hint="eastAsia"/>
          <w:bCs/>
          <w:sz w:val="32"/>
          <w:szCs w:val="32"/>
        </w:rPr>
        <w:t>的培养</w:t>
      </w:r>
      <w:r w:rsidRPr="00DF65BA">
        <w:rPr>
          <w:rFonts w:ascii="仿宋_GB2312" w:eastAsia="仿宋_GB2312" w:hAnsi="仿宋_GB2312" w:cs="仿宋_GB2312" w:hint="eastAsia"/>
          <w:bCs/>
          <w:sz w:val="32"/>
          <w:szCs w:val="32"/>
        </w:rPr>
        <w:t>。</w:t>
      </w:r>
    </w:p>
    <w:p w:rsidR="00DF65BA" w:rsidRDefault="009B0205" w:rsidP="00C37770">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w:t>
      </w:r>
      <w:r w:rsidR="005564D9">
        <w:rPr>
          <w:rFonts w:ascii="仿宋_GB2312" w:eastAsia="仿宋_GB2312" w:hAnsi="仿宋_GB2312" w:cs="仿宋_GB2312" w:hint="eastAsia"/>
          <w:bCs/>
          <w:sz w:val="32"/>
          <w:szCs w:val="32"/>
        </w:rPr>
        <w:t xml:space="preserve"> </w:t>
      </w:r>
      <w:r w:rsidRPr="009B0205">
        <w:rPr>
          <w:rFonts w:ascii="仿宋_GB2312" w:eastAsia="仿宋_GB2312" w:hAnsi="仿宋_GB2312" w:cs="仿宋_GB2312" w:hint="eastAsia"/>
          <w:bCs/>
          <w:sz w:val="32"/>
          <w:szCs w:val="32"/>
        </w:rPr>
        <w:t>通过扩大宣传，提升教学质量，提高学院人才引进力度，改革研究生招生措施等方式，着力提升研究生生源质量。</w:t>
      </w:r>
    </w:p>
    <w:p w:rsidR="009B0205" w:rsidRDefault="009B0205" w:rsidP="009B0205">
      <w:pPr>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历史文化学院</w:t>
      </w:r>
    </w:p>
    <w:p w:rsidR="009B0205" w:rsidRPr="003727E7" w:rsidRDefault="009B0205" w:rsidP="009B0205">
      <w:pPr>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327ED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.4.</w:t>
      </w:r>
      <w:r w:rsidR="003A350B">
        <w:rPr>
          <w:rFonts w:ascii="仿宋_GB2312" w:eastAsia="仿宋_GB2312" w:hAnsi="仿宋_GB2312" w:cs="仿宋_GB2312" w:hint="eastAsia"/>
          <w:sz w:val="32"/>
          <w:szCs w:val="32"/>
        </w:rPr>
        <w:t>18</w:t>
      </w:r>
    </w:p>
    <w:p w:rsidR="00DF65BA" w:rsidRPr="00DF65BA" w:rsidRDefault="00DF65BA" w:rsidP="00C37770">
      <w:pPr>
        <w:ind w:firstLineChars="200" w:firstLine="640"/>
        <w:rPr>
          <w:rFonts w:ascii="仿宋_GB2312" w:eastAsia="仿宋_GB2312" w:hAnsi="仿宋_GB2312" w:cs="仿宋_GB2312"/>
          <w:bCs/>
          <w:sz w:val="32"/>
          <w:szCs w:val="32"/>
        </w:rPr>
      </w:pPr>
      <w:bookmarkStart w:id="0" w:name="_GoBack"/>
      <w:bookmarkEnd w:id="0"/>
    </w:p>
    <w:p w:rsidR="00F7560D" w:rsidRPr="003B75DB" w:rsidRDefault="00F7560D" w:rsidP="009B0205">
      <w:pPr>
        <w:rPr>
          <w:rFonts w:ascii="仿宋_GB2312" w:eastAsia="仿宋_GB2312" w:hAnsi="仿宋_GB2312" w:cs="仿宋_GB2312"/>
          <w:sz w:val="32"/>
          <w:szCs w:val="32"/>
        </w:rPr>
      </w:pPr>
    </w:p>
    <w:sectPr w:rsidR="00F7560D" w:rsidRPr="003B75DB" w:rsidSect="00E40B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181" w:rsidRDefault="00084181" w:rsidP="008D739C">
      <w:r>
        <w:separator/>
      </w:r>
    </w:p>
  </w:endnote>
  <w:endnote w:type="continuationSeparator" w:id="0">
    <w:p w:rsidR="00084181" w:rsidRDefault="00084181" w:rsidP="008D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181" w:rsidRDefault="00084181" w:rsidP="008D739C">
      <w:r>
        <w:separator/>
      </w:r>
    </w:p>
  </w:footnote>
  <w:footnote w:type="continuationSeparator" w:id="0">
    <w:p w:rsidR="00084181" w:rsidRDefault="00084181" w:rsidP="008D7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939"/>
    <w:multiLevelType w:val="hybridMultilevel"/>
    <w:tmpl w:val="F126FACA"/>
    <w:lvl w:ilvl="0" w:tplc="9A62490E">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1A21261"/>
    <w:rsid w:val="00013E09"/>
    <w:rsid w:val="00024F1B"/>
    <w:rsid w:val="00025527"/>
    <w:rsid w:val="00025DAA"/>
    <w:rsid w:val="000330BA"/>
    <w:rsid w:val="00041952"/>
    <w:rsid w:val="00055D68"/>
    <w:rsid w:val="00057410"/>
    <w:rsid w:val="000607D1"/>
    <w:rsid w:val="00076094"/>
    <w:rsid w:val="00084181"/>
    <w:rsid w:val="000B019C"/>
    <w:rsid w:val="000E06EA"/>
    <w:rsid w:val="00100326"/>
    <w:rsid w:val="00114744"/>
    <w:rsid w:val="00144E35"/>
    <w:rsid w:val="00164E16"/>
    <w:rsid w:val="001B4A39"/>
    <w:rsid w:val="001D032F"/>
    <w:rsid w:val="001E0136"/>
    <w:rsid w:val="0020295F"/>
    <w:rsid w:val="00225EA5"/>
    <w:rsid w:val="002473AB"/>
    <w:rsid w:val="00247CFF"/>
    <w:rsid w:val="0027193F"/>
    <w:rsid w:val="002A4AC4"/>
    <w:rsid w:val="002A791C"/>
    <w:rsid w:val="00327ED0"/>
    <w:rsid w:val="003357D0"/>
    <w:rsid w:val="00364BC5"/>
    <w:rsid w:val="00371BF1"/>
    <w:rsid w:val="003729F6"/>
    <w:rsid w:val="0037688B"/>
    <w:rsid w:val="003847D6"/>
    <w:rsid w:val="003A350B"/>
    <w:rsid w:val="003B1563"/>
    <w:rsid w:val="003B75DB"/>
    <w:rsid w:val="003C0BD9"/>
    <w:rsid w:val="003D739D"/>
    <w:rsid w:val="00412E0B"/>
    <w:rsid w:val="00423B1B"/>
    <w:rsid w:val="00434F4A"/>
    <w:rsid w:val="00467073"/>
    <w:rsid w:val="00493CCD"/>
    <w:rsid w:val="004D7EAA"/>
    <w:rsid w:val="004E1175"/>
    <w:rsid w:val="00515694"/>
    <w:rsid w:val="00542D5A"/>
    <w:rsid w:val="005452F2"/>
    <w:rsid w:val="005564D9"/>
    <w:rsid w:val="0056134F"/>
    <w:rsid w:val="0056789A"/>
    <w:rsid w:val="00575932"/>
    <w:rsid w:val="005F3D40"/>
    <w:rsid w:val="00611727"/>
    <w:rsid w:val="00650DC2"/>
    <w:rsid w:val="00666457"/>
    <w:rsid w:val="00674700"/>
    <w:rsid w:val="00682CE2"/>
    <w:rsid w:val="00694B5D"/>
    <w:rsid w:val="006D11B4"/>
    <w:rsid w:val="006F279A"/>
    <w:rsid w:val="00720B59"/>
    <w:rsid w:val="00733B4B"/>
    <w:rsid w:val="00765F36"/>
    <w:rsid w:val="00772292"/>
    <w:rsid w:val="00775717"/>
    <w:rsid w:val="00775EF1"/>
    <w:rsid w:val="00782311"/>
    <w:rsid w:val="00782835"/>
    <w:rsid w:val="00796A68"/>
    <w:rsid w:val="007B1D52"/>
    <w:rsid w:val="007B62F0"/>
    <w:rsid w:val="007C2E0C"/>
    <w:rsid w:val="007D6985"/>
    <w:rsid w:val="00801820"/>
    <w:rsid w:val="008576BB"/>
    <w:rsid w:val="00861A56"/>
    <w:rsid w:val="008B154E"/>
    <w:rsid w:val="008D739C"/>
    <w:rsid w:val="008E0A34"/>
    <w:rsid w:val="009442F9"/>
    <w:rsid w:val="00947604"/>
    <w:rsid w:val="009720DD"/>
    <w:rsid w:val="009930F3"/>
    <w:rsid w:val="009B0205"/>
    <w:rsid w:val="009B5D36"/>
    <w:rsid w:val="00A229D9"/>
    <w:rsid w:val="00A2335A"/>
    <w:rsid w:val="00A23A78"/>
    <w:rsid w:val="00A54550"/>
    <w:rsid w:val="00A95980"/>
    <w:rsid w:val="00AB5C39"/>
    <w:rsid w:val="00AB7808"/>
    <w:rsid w:val="00B0059D"/>
    <w:rsid w:val="00B141CA"/>
    <w:rsid w:val="00B343BF"/>
    <w:rsid w:val="00B45C1A"/>
    <w:rsid w:val="00BB10D0"/>
    <w:rsid w:val="00C353AA"/>
    <w:rsid w:val="00C37770"/>
    <w:rsid w:val="00C56491"/>
    <w:rsid w:val="00CE716E"/>
    <w:rsid w:val="00D07CA2"/>
    <w:rsid w:val="00D74264"/>
    <w:rsid w:val="00DA3C63"/>
    <w:rsid w:val="00DE4AB1"/>
    <w:rsid w:val="00DF65BA"/>
    <w:rsid w:val="00E40B88"/>
    <w:rsid w:val="00E500C4"/>
    <w:rsid w:val="00E916EE"/>
    <w:rsid w:val="00F03DBC"/>
    <w:rsid w:val="00F238EF"/>
    <w:rsid w:val="00F325DD"/>
    <w:rsid w:val="00F52175"/>
    <w:rsid w:val="00F70AE3"/>
    <w:rsid w:val="00F7560D"/>
    <w:rsid w:val="00FA2045"/>
    <w:rsid w:val="00FA4EFD"/>
    <w:rsid w:val="00FB2E02"/>
    <w:rsid w:val="00FB4435"/>
    <w:rsid w:val="091D5C4F"/>
    <w:rsid w:val="0CA413A9"/>
    <w:rsid w:val="0E8B1B7F"/>
    <w:rsid w:val="12762E87"/>
    <w:rsid w:val="13C821A7"/>
    <w:rsid w:val="156E2194"/>
    <w:rsid w:val="1583069E"/>
    <w:rsid w:val="164A497B"/>
    <w:rsid w:val="193B48CE"/>
    <w:rsid w:val="1C024A1A"/>
    <w:rsid w:val="1FEC4AD3"/>
    <w:rsid w:val="1FF264E9"/>
    <w:rsid w:val="21A21261"/>
    <w:rsid w:val="231349F0"/>
    <w:rsid w:val="259E3DC7"/>
    <w:rsid w:val="263333C2"/>
    <w:rsid w:val="2AAB7552"/>
    <w:rsid w:val="2ACA1109"/>
    <w:rsid w:val="2F665DE0"/>
    <w:rsid w:val="38DA021C"/>
    <w:rsid w:val="3BB055F9"/>
    <w:rsid w:val="3CDF7A91"/>
    <w:rsid w:val="3DAD4A8D"/>
    <w:rsid w:val="3F987657"/>
    <w:rsid w:val="422045C4"/>
    <w:rsid w:val="42584113"/>
    <w:rsid w:val="42F60F26"/>
    <w:rsid w:val="43986276"/>
    <w:rsid w:val="4CDB0B11"/>
    <w:rsid w:val="4D6B74DB"/>
    <w:rsid w:val="4F275172"/>
    <w:rsid w:val="522D0304"/>
    <w:rsid w:val="523D7462"/>
    <w:rsid w:val="532A1C6A"/>
    <w:rsid w:val="554C6C30"/>
    <w:rsid w:val="5F3404C4"/>
    <w:rsid w:val="60F461EC"/>
    <w:rsid w:val="69081228"/>
    <w:rsid w:val="6C143471"/>
    <w:rsid w:val="6C485DCF"/>
    <w:rsid w:val="6D825744"/>
    <w:rsid w:val="6E836736"/>
    <w:rsid w:val="6EB022B4"/>
    <w:rsid w:val="70FB449B"/>
    <w:rsid w:val="75C371EB"/>
    <w:rsid w:val="7632641C"/>
    <w:rsid w:val="7801445B"/>
    <w:rsid w:val="7AC64F75"/>
    <w:rsid w:val="7F5B15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0B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73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739C"/>
    <w:rPr>
      <w:kern w:val="2"/>
      <w:sz w:val="18"/>
      <w:szCs w:val="18"/>
    </w:rPr>
  </w:style>
  <w:style w:type="paragraph" w:styleId="a4">
    <w:name w:val="footer"/>
    <w:basedOn w:val="a"/>
    <w:link w:val="Char0"/>
    <w:rsid w:val="008D739C"/>
    <w:pPr>
      <w:tabs>
        <w:tab w:val="center" w:pos="4153"/>
        <w:tab w:val="right" w:pos="8306"/>
      </w:tabs>
      <w:snapToGrid w:val="0"/>
      <w:jc w:val="left"/>
    </w:pPr>
    <w:rPr>
      <w:sz w:val="18"/>
      <w:szCs w:val="18"/>
    </w:rPr>
  </w:style>
  <w:style w:type="character" w:customStyle="1" w:styleId="Char0">
    <w:name w:val="页脚 Char"/>
    <w:basedOn w:val="a0"/>
    <w:link w:val="a4"/>
    <w:rsid w:val="008D739C"/>
    <w:rPr>
      <w:kern w:val="2"/>
      <w:sz w:val="18"/>
      <w:szCs w:val="18"/>
    </w:rPr>
  </w:style>
  <w:style w:type="table" w:styleId="a5">
    <w:name w:val="Table Grid"/>
    <w:basedOn w:val="a1"/>
    <w:uiPriority w:val="59"/>
    <w:rsid w:val="007B62F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A229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73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739C"/>
    <w:rPr>
      <w:kern w:val="2"/>
      <w:sz w:val="18"/>
      <w:szCs w:val="18"/>
    </w:rPr>
  </w:style>
  <w:style w:type="paragraph" w:styleId="a4">
    <w:name w:val="footer"/>
    <w:basedOn w:val="a"/>
    <w:link w:val="Char0"/>
    <w:rsid w:val="008D739C"/>
    <w:pPr>
      <w:tabs>
        <w:tab w:val="center" w:pos="4153"/>
        <w:tab w:val="right" w:pos="8306"/>
      </w:tabs>
      <w:snapToGrid w:val="0"/>
      <w:jc w:val="left"/>
    </w:pPr>
    <w:rPr>
      <w:sz w:val="18"/>
      <w:szCs w:val="18"/>
    </w:rPr>
  </w:style>
  <w:style w:type="character" w:customStyle="1" w:styleId="Char0">
    <w:name w:val="页脚 Char"/>
    <w:basedOn w:val="a0"/>
    <w:link w:val="a4"/>
    <w:rsid w:val="008D739C"/>
    <w:rPr>
      <w:kern w:val="2"/>
      <w:sz w:val="18"/>
      <w:szCs w:val="18"/>
    </w:rPr>
  </w:style>
  <w:style w:type="table" w:styleId="a5">
    <w:name w:val="Table Grid"/>
    <w:basedOn w:val="a1"/>
    <w:uiPriority w:val="59"/>
    <w:rsid w:val="007B62F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A229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2857">
      <w:bodyDiv w:val="1"/>
      <w:marLeft w:val="0"/>
      <w:marRight w:val="0"/>
      <w:marTop w:val="0"/>
      <w:marBottom w:val="0"/>
      <w:divBdr>
        <w:top w:val="none" w:sz="0" w:space="0" w:color="auto"/>
        <w:left w:val="none" w:sz="0" w:space="0" w:color="auto"/>
        <w:bottom w:val="none" w:sz="0" w:space="0" w:color="auto"/>
        <w:right w:val="none" w:sz="0" w:space="0" w:color="auto"/>
      </w:divBdr>
    </w:div>
    <w:div w:id="459691853">
      <w:bodyDiv w:val="1"/>
      <w:marLeft w:val="0"/>
      <w:marRight w:val="0"/>
      <w:marTop w:val="0"/>
      <w:marBottom w:val="0"/>
      <w:divBdr>
        <w:top w:val="none" w:sz="0" w:space="0" w:color="auto"/>
        <w:left w:val="none" w:sz="0" w:space="0" w:color="auto"/>
        <w:bottom w:val="none" w:sz="0" w:space="0" w:color="auto"/>
        <w:right w:val="none" w:sz="0" w:space="0" w:color="auto"/>
      </w:divBdr>
    </w:div>
    <w:div w:id="827092567">
      <w:bodyDiv w:val="1"/>
      <w:marLeft w:val="0"/>
      <w:marRight w:val="0"/>
      <w:marTop w:val="0"/>
      <w:marBottom w:val="0"/>
      <w:divBdr>
        <w:top w:val="none" w:sz="0" w:space="0" w:color="auto"/>
        <w:left w:val="none" w:sz="0" w:space="0" w:color="auto"/>
        <w:bottom w:val="none" w:sz="0" w:space="0" w:color="auto"/>
        <w:right w:val="none" w:sz="0" w:space="0" w:color="auto"/>
      </w:divBdr>
    </w:div>
    <w:div w:id="890724469">
      <w:bodyDiv w:val="1"/>
      <w:marLeft w:val="0"/>
      <w:marRight w:val="0"/>
      <w:marTop w:val="0"/>
      <w:marBottom w:val="0"/>
      <w:divBdr>
        <w:top w:val="none" w:sz="0" w:space="0" w:color="auto"/>
        <w:left w:val="none" w:sz="0" w:space="0" w:color="auto"/>
        <w:bottom w:val="none" w:sz="0" w:space="0" w:color="auto"/>
        <w:right w:val="none" w:sz="0" w:space="0" w:color="auto"/>
      </w:divBdr>
    </w:div>
    <w:div w:id="1011418267">
      <w:bodyDiv w:val="1"/>
      <w:marLeft w:val="0"/>
      <w:marRight w:val="0"/>
      <w:marTop w:val="0"/>
      <w:marBottom w:val="0"/>
      <w:divBdr>
        <w:top w:val="none" w:sz="0" w:space="0" w:color="auto"/>
        <w:left w:val="none" w:sz="0" w:space="0" w:color="auto"/>
        <w:bottom w:val="none" w:sz="0" w:space="0" w:color="auto"/>
        <w:right w:val="none" w:sz="0" w:space="0" w:color="auto"/>
      </w:divBdr>
    </w:div>
    <w:div w:id="1268850911">
      <w:bodyDiv w:val="1"/>
      <w:marLeft w:val="0"/>
      <w:marRight w:val="0"/>
      <w:marTop w:val="0"/>
      <w:marBottom w:val="0"/>
      <w:divBdr>
        <w:top w:val="none" w:sz="0" w:space="0" w:color="auto"/>
        <w:left w:val="none" w:sz="0" w:space="0" w:color="auto"/>
        <w:bottom w:val="none" w:sz="0" w:space="0" w:color="auto"/>
        <w:right w:val="none" w:sz="0" w:space="0" w:color="auto"/>
      </w:divBdr>
    </w:div>
    <w:div w:id="1297030265">
      <w:bodyDiv w:val="1"/>
      <w:marLeft w:val="0"/>
      <w:marRight w:val="0"/>
      <w:marTop w:val="0"/>
      <w:marBottom w:val="0"/>
      <w:divBdr>
        <w:top w:val="none" w:sz="0" w:space="0" w:color="auto"/>
        <w:left w:val="none" w:sz="0" w:space="0" w:color="auto"/>
        <w:bottom w:val="none" w:sz="0" w:space="0" w:color="auto"/>
        <w:right w:val="none" w:sz="0" w:space="0" w:color="auto"/>
      </w:divBdr>
    </w:div>
    <w:div w:id="1768958717">
      <w:bodyDiv w:val="1"/>
      <w:marLeft w:val="0"/>
      <w:marRight w:val="0"/>
      <w:marTop w:val="0"/>
      <w:marBottom w:val="0"/>
      <w:divBdr>
        <w:top w:val="none" w:sz="0" w:space="0" w:color="auto"/>
        <w:left w:val="none" w:sz="0" w:space="0" w:color="auto"/>
        <w:bottom w:val="none" w:sz="0" w:space="0" w:color="auto"/>
        <w:right w:val="none" w:sz="0" w:space="0" w:color="auto"/>
      </w:divBdr>
    </w:div>
    <w:div w:id="1976520299">
      <w:bodyDiv w:val="1"/>
      <w:marLeft w:val="0"/>
      <w:marRight w:val="0"/>
      <w:marTop w:val="0"/>
      <w:marBottom w:val="0"/>
      <w:divBdr>
        <w:top w:val="none" w:sz="0" w:space="0" w:color="auto"/>
        <w:left w:val="none" w:sz="0" w:space="0" w:color="auto"/>
        <w:bottom w:val="none" w:sz="0" w:space="0" w:color="auto"/>
        <w:right w:val="none" w:sz="0" w:space="0" w:color="auto"/>
      </w:divBdr>
    </w:div>
    <w:div w:id="2025789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CA72E-41D5-4738-9689-AAA370EB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14</Pages>
  <Words>1268</Words>
  <Characters>7231</Characters>
  <Application>Microsoft Office Word</Application>
  <DocSecurity>0</DocSecurity>
  <Lines>60</Lines>
  <Paragraphs>16</Paragraphs>
  <ScaleCrop>false</ScaleCrop>
  <Company>Microsoft</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闫登明</dc:creator>
  <cp:lastModifiedBy>张继刚</cp:lastModifiedBy>
  <cp:revision>10</cp:revision>
  <dcterms:created xsi:type="dcterms:W3CDTF">2022-04-15T04:15:00Z</dcterms:created>
  <dcterms:modified xsi:type="dcterms:W3CDTF">2022-04-22T07:42:00Z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11DBC7131DCE4E6A9922140A6E9897D2</vt:lpwstr>
  </property>
</Properties>
</file>